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C03221" w14:textId="77777777" w:rsidR="00AD166C" w:rsidRDefault="00AD166C" w:rsidP="00C656D3">
      <w:pPr>
        <w:spacing w:line="360" w:lineRule="auto"/>
        <w:ind w:right="27"/>
        <w:rPr>
          <w:rFonts w:ascii="Arial" w:hAnsi="Arial" w:cs="Arial"/>
          <w:color w:val="808080"/>
          <w:sz w:val="20"/>
          <w:szCs w:val="20"/>
        </w:rPr>
      </w:pPr>
    </w:p>
    <w:p w14:paraId="374FCCB1" w14:textId="7287DB24" w:rsidR="00C656D3" w:rsidRPr="00BA692D" w:rsidRDefault="0071492A" w:rsidP="00C656D3">
      <w:pPr>
        <w:pStyle w:val="Textkrper"/>
        <w:numPr>
          <w:ilvl w:val="0"/>
          <w:numId w:val="9"/>
        </w:numPr>
        <w:spacing w:line="360" w:lineRule="auto"/>
        <w:ind w:left="714" w:right="27" w:hanging="357"/>
        <w:rPr>
          <w:color w:val="808080"/>
          <w:sz w:val="20"/>
          <w:szCs w:val="20"/>
          <w:rFonts w:ascii="Arial" w:hAnsi="Arial" w:cs="Arial"/>
        </w:rPr>
      </w:pPr>
      <w:r>
        <w:rPr>
          <w:color w:val="808080"/>
          <w:sz w:val="20"/>
          <w:rFonts w:ascii="Arial" w:hAnsi="Arial"/>
        </w:rPr>
        <w:t xml:space="preserve">The new AVENTOS top family with a compact design</w:t>
      </w:r>
    </w:p>
    <w:p w14:paraId="0B6C7EB1" w14:textId="5D58A657" w:rsidR="0000581D" w:rsidRPr="00B80770" w:rsidRDefault="00BA692D" w:rsidP="0000581D">
      <w:pPr>
        <w:numPr>
          <w:ilvl w:val="0"/>
          <w:numId w:val="9"/>
        </w:numPr>
        <w:autoSpaceDE w:val="0"/>
        <w:autoSpaceDN w:val="0"/>
        <w:adjustRightInd w:val="0"/>
        <w:spacing w:line="360" w:lineRule="auto"/>
        <w:rPr>
          <w:color w:val="808080"/>
          <w:sz w:val="20"/>
          <w:szCs w:val="20"/>
          <w:rFonts w:ascii="Helv" w:hAnsi="Helv" w:cs="Helv"/>
        </w:rPr>
      </w:pPr>
      <w:r>
        <w:rPr>
          <w:color w:val="808080"/>
          <w:sz w:val="20"/>
          <w:rFonts w:ascii="Arial" w:hAnsi="Arial"/>
        </w:rPr>
        <w:t xml:space="preserve">Many integrated features and simplified installation</w:t>
      </w:r>
    </w:p>
    <w:p w14:paraId="5C44FE5A" w14:textId="0EFE6229" w:rsidR="0000581D" w:rsidRPr="00037025" w:rsidRDefault="00EE657E" w:rsidP="0000581D">
      <w:pPr>
        <w:pStyle w:val="Textkrper"/>
        <w:numPr>
          <w:ilvl w:val="0"/>
          <w:numId w:val="9"/>
        </w:numPr>
        <w:spacing w:line="360" w:lineRule="auto"/>
        <w:ind w:right="27"/>
        <w:rPr>
          <w:color w:val="808080"/>
          <w:sz w:val="20"/>
          <w:szCs w:val="20"/>
          <w:rFonts w:ascii="Arial" w:hAnsi="Arial" w:cs="Arial"/>
        </w:rPr>
      </w:pPr>
      <w:r>
        <w:rPr>
          <w:color w:val="808080"/>
          <w:sz w:val="20"/>
          <w:rFonts w:ascii="Arial" w:hAnsi="Arial"/>
        </w:rPr>
        <w:t xml:space="preserve">AVENTOS HF top, HS top and AVENTOS HL top available soon</w:t>
      </w:r>
    </w:p>
    <w:p w14:paraId="5DDEA96C" w14:textId="77777777" w:rsidR="00E25C5D" w:rsidRPr="00037025" w:rsidRDefault="0019710B" w:rsidP="007F055F">
      <w:pPr>
        <w:pStyle w:val="Textkrper"/>
        <w:spacing w:line="360" w:lineRule="auto"/>
        <w:ind w:right="27"/>
        <w:rPr>
          <w:color w:val="767171"/>
          <w:sz w:val="20"/>
          <w:szCs w:val="20"/>
          <w:rFonts w:ascii="Arial" w:hAnsi="Arial" w:cs="Arial"/>
        </w:rPr>
      </w:pPr>
      <w:r>
        <mc:AlternateContent>
          <mc:Choice Requires="wps">
            <w:drawing>
              <wp:anchor distT="0" distB="0" distL="114300" distR="114300" simplePos="0" relativeHeight="251658240" behindDoc="0" locked="0" layoutInCell="1" allowOverlap="1" wp14:anchorId="5EC1EF53" wp14:editId="51073F4F">
                <wp:simplePos x="0" y="0"/>
                <wp:positionH relativeFrom="column">
                  <wp:posOffset>-12065</wp:posOffset>
                </wp:positionH>
                <wp:positionV relativeFrom="paragraph">
                  <wp:posOffset>54610</wp:posOffset>
                </wp:positionV>
                <wp:extent cx="5486400" cy="0"/>
                <wp:effectExtent l="10795" t="12065" r="8255" b="6985"/>
                <wp:wrapNone/>
                <wp:docPr id="5" name="Straight Arrow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straightConnector1">
                          <a:avLst/>
                        </a:prstGeom>
                        <a:noFill/>
                        <a:ln w="3175">
                          <a:solidFill>
                            <a:srgbClr val="80808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7F5F0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xmlns:arto="http://schemas.microsoft.com/office/word/2006/arto">
            <w:pict w14:anchorId="6A3B5AE5">
              <v:shapetype id="_x0000_t32" coordsize="21600,21600" o:oned="t" filled="f" o:spt="32" path="m,l21600,21600e" w14:anchorId="701EBF3A">
                <v:path fillok="f" arrowok="t" o:connecttype="none"/>
                <o:lock v:ext="edit" shapetype="t"/>
              </v:shapetype>
              <v:shape id="AutoShape 6" style="position:absolute;margin-left:-.95pt;margin-top:4.3pt;width:6in;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gray"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">
                <v:shadow color="#7f5f00" opacity=".5" offset="1pt"/>
              </v:shape>
            </w:pict>
          </mc:Fallback>
        </mc:AlternateContent>
      </w:r>
    </w:p>
    <w:p w14:paraId="42166F33" w14:textId="4BE941D6" w:rsidR="007456AA" w:rsidRPr="00006306" w:rsidRDefault="00006306" w:rsidP="00006306">
      <w:pPr>
        <w:spacing w:after="240" w:line="360" w:lineRule="auto"/>
        <w:rPr>
          <w:rFonts w:ascii="Arial" w:hAnsi="Arial" w:cs="Arial"/>
        </w:rPr>
      </w:pPr>
      <w:r>
        <w:rPr>
          <w:b/>
          <w:rFonts w:ascii="Arial" w:hAnsi="Arial"/>
        </w:rPr>
        <w:t xml:space="preserve">Harmonious lift system composition from Blum</w:t>
      </w:r>
      <w:r>
        <w:rPr>
          <w:rFonts w:ascii="Arial" w:hAnsi="Arial"/>
        </w:rPr>
        <w:br/>
      </w:r>
      <w:r>
        <w:rPr>
          <w:b/>
          <w:sz w:val="28"/>
          <w:rFonts w:ascii="Arial" w:hAnsi="Arial"/>
        </w:rPr>
        <w:t xml:space="preserve">The compact design and integrated features of the AVENTOS top family are truly impressive</w:t>
      </w:r>
    </w:p>
    <w:p w14:paraId="6FE847B9" w14:textId="6BD6155C" w:rsidR="00747B5E" w:rsidRPr="009D35D3" w:rsidRDefault="00F6741E" w:rsidP="00747B5E">
      <w:pPr>
        <w:spacing w:after="240" w:line="360" w:lineRule="auto"/>
        <w:rPr>
          <w:b/>
          <w:sz w:val="20"/>
          <w:szCs w:val="20"/>
          <w:rFonts w:ascii="Arial" w:hAnsi="Arial" w:cs="Arial"/>
        </w:rPr>
      </w:pPr>
      <w:r>
        <w:rPr>
          <w:sz w:val="20"/>
          <w:rFonts w:ascii="Arial" w:hAnsi="Arial"/>
        </w:rPr>
        <w:t xml:space="preserve">Hoechst, Austria, May 2023.</w:t>
      </w:r>
      <w:r>
        <w:rPr>
          <w:sz w:val="20"/>
          <w:b/>
          <w:rFonts w:ascii="Arial" w:hAnsi="Arial"/>
        </w:rPr>
        <w:t xml:space="preserve"> </w:t>
      </w:r>
      <w:r>
        <w:rPr>
          <w:sz w:val="20"/>
          <w:b/>
          <w:rFonts w:ascii="Arial" w:hAnsi="Arial"/>
        </w:rPr>
        <w:t xml:space="preserve">Whether fold up, swing up and over, lift up or pivot up – lift systems for wall cabinets are practical and give total freedom of movement.</w:t>
      </w:r>
      <w:r>
        <w:rPr>
          <w:sz w:val="20"/>
          <w:b/>
          <w:rFonts w:ascii="Arial" w:hAnsi="Arial"/>
        </w:rPr>
        <w:t xml:space="preserve"> </w:t>
      </w:r>
      <w:r>
        <w:rPr>
          <w:sz w:val="20"/>
          <w:b/>
          <w:rFonts w:ascii="Arial" w:hAnsi="Arial"/>
        </w:rPr>
        <w:t xml:space="preserve">Blum, the Hoechst-based manufacturer of fittings, offers compact AVENTOS HF top, HS top and HL top versions, as well as the existing AVENTOS HK top, to make dramatic solutions for the lift systems.</w:t>
      </w:r>
    </w:p>
    <w:p w14:paraId="21838D3B" w14:textId="32CDA51D" w:rsidR="00453390" w:rsidRDefault="0014752E" w:rsidP="000C316F">
      <w:pPr>
        <w:spacing w:after="240" w:line="360" w:lineRule="auto"/>
        <w:rPr>
          <w:sz w:val="20"/>
          <w:szCs w:val="20"/>
          <w:rFonts w:ascii="Arial" w:eastAsia="Arial" w:hAnsi="Arial" w:cs="Arial"/>
        </w:rPr>
      </w:pPr>
      <w:r>
        <w:rPr>
          <w:sz w:val="20"/>
          <w:rFonts w:ascii="Arial" w:hAnsi="Arial"/>
        </w:rPr>
        <w:t xml:space="preserve">AVENTOS lift systems for wall cabinets are ergonomically advantageous and allow total freedom of movement, as well as best-possible access.</w:t>
      </w:r>
      <w:r>
        <w:rPr>
          <w:sz w:val="20"/>
          <w:rFonts w:ascii="Arial" w:hAnsi="Arial"/>
        </w:rPr>
        <w:t xml:space="preserve"> </w:t>
      </w:r>
      <w:r>
        <w:rPr>
          <w:sz w:val="20"/>
          <w:rFonts w:ascii="Arial" w:hAnsi="Arial"/>
        </w:rPr>
        <w:t xml:space="preserve">Be it in the kitchen, the living room, the bathroom, or the hallway: Blum has different lift system types to provide the right solution for almost every installation situation to meet customers' personal requirements – whether fold up, swing up and over, lift up or pivot up.</w:t>
      </w:r>
      <w:r>
        <w:rPr>
          <w:sz w:val="20"/>
          <w:rFonts w:ascii="Arial" w:hAnsi="Arial"/>
        </w:rPr>
        <w:t xml:space="preserve"> </w:t>
      </w:r>
      <w:r>
        <w:rPr>
          <w:sz w:val="20"/>
          <w:rFonts w:ascii="Arial" w:hAnsi="Arial"/>
        </w:rPr>
        <w:t xml:space="preserve">The latest generation, the AVENTOS top family, has many impressive advantages in addition to the compact design: a set fixing position for the lift mechanism and the front fixing bracket for any cabinet height, adaptive BLUMOTION adjustment, and lift mechanism adjustment from the front, even when a cover cap is fitted.</w:t>
      </w:r>
      <w:r>
        <w:rPr>
          <w:sz w:val="20"/>
          <w:rFonts w:ascii="Arial" w:hAnsi="Arial"/>
        </w:rPr>
        <w:t xml:space="preserve"> </w:t>
      </w:r>
      <w:r>
        <w:rPr>
          <w:sz w:val="20"/>
          <w:rFonts w:ascii="Arial" w:hAnsi="Arial"/>
        </w:rPr>
        <w:t xml:space="preserve">All this makes it easier to manufacture and assemble AVENTOS HF top, HS top and HL top, as well as the AVENTOS HK top stay lift that is already available on the market.</w:t>
      </w:r>
      <w:r>
        <w:rPr>
          <w:sz w:val="20"/>
          <w:rFonts w:ascii="Arial" w:hAnsi="Arial"/>
        </w:rPr>
        <w:t xml:space="preserve"> </w:t>
      </w:r>
      <w:r>
        <w:rPr>
          <w:sz w:val="20"/>
          <w:rFonts w:ascii="Arial" w:hAnsi="Arial"/>
        </w:rPr>
        <w:t xml:space="preserve">Cross stabilisation is no longer necessary for AVENTOS HS top, and AVENTOS HF top can be implemented up to a cabinet height of 1200 mm for even more design freedom.</w:t>
      </w:r>
      <w:r>
        <w:rPr>
          <w:sz w:val="20"/>
          <w:rFonts w:ascii="Arial" w:hAnsi="Arial"/>
        </w:rPr>
        <w:t xml:space="preserve"> </w:t>
      </w:r>
      <w:r>
        <w:rPr>
          <w:sz w:val="20"/>
          <w:rFonts w:ascii="Arial" w:hAnsi="Arial"/>
        </w:rPr>
        <w:t xml:space="preserve">AVENTOS HF top and AVENTOS HK top score points for their integrated opening angle stop.</w:t>
      </w:r>
    </w:p>
    <w:p w14:paraId="04D5AF02" w14:textId="4F937CBA" w:rsidR="001E0771" w:rsidRDefault="00453390" w:rsidP="001E0771">
      <w:pPr>
        <w:spacing w:after="240" w:line="360" w:lineRule="auto"/>
        <w:rPr>
          <w:sz w:val="20"/>
          <w:szCs w:val="20"/>
          <w:rFonts w:ascii="Arial" w:hAnsi="Arial" w:cs="Arial"/>
        </w:rPr>
      </w:pPr>
      <w:r>
        <w:rPr>
          <w:sz w:val="20"/>
          <w:b/>
          <w:rFonts w:ascii="Arial" w:hAnsi="Arial"/>
        </w:rPr>
        <w:t xml:space="preserve">Many features, simplified assembly</w:t>
      </w:r>
      <w:r>
        <w:rPr>
          <w:sz w:val="20"/>
          <w:b/>
          <w:rFonts w:ascii="Arial" w:hAnsi="Arial"/>
        </w:rPr>
        <w:br/>
      </w:r>
      <w:r>
        <w:rPr>
          <w:sz w:val="20"/>
          <w:rFonts w:ascii="Arial" w:hAnsi="Arial"/>
        </w:rPr>
        <w:t xml:space="preserve">There are two lift mechanism fixing methods available: an integrated positioning system or pre-mounted system screws, whichever best suits the respective production process.</w:t>
      </w:r>
      <w:r>
        <w:rPr>
          <w:sz w:val="20"/>
          <w:rFonts w:ascii="Arial" w:hAnsi="Arial"/>
        </w:rPr>
        <w:t xml:space="preserve"> </w:t>
      </w:r>
      <w:r>
        <w:rPr>
          <w:sz w:val="20"/>
          <w:rFonts w:ascii="Arial" w:hAnsi="Arial"/>
        </w:rPr>
        <w:t xml:space="preserve">AVENTOS top hardly takes up any space at all, either in furniture or in the warehouse. The fittings are designed so that although manufacturers only need a few different components, they still have full control over the design.</w:t>
      </w:r>
      <w:r>
        <w:rPr>
          <w:sz w:val="20"/>
          <w:rFonts w:ascii="Arial" w:hAnsi="Arial"/>
        </w:rPr>
        <w:t xml:space="preserve"> </w:t>
      </w:r>
      <w:r>
        <w:rPr>
          <w:sz w:val="20"/>
          <w:rFonts w:ascii="Arial" w:hAnsi="Arial"/>
        </w:rPr>
        <w:t xml:space="preserve">Because the lift mechanisms and levers are symmetrical in structure, they are suitable for several lift system sizes and can harmonise with all motion technologies.</w:t>
      </w:r>
      <w:r>
        <w:rPr>
          <w:sz w:val="20"/>
          <w:rFonts w:ascii="Arial" w:hAnsi="Arial"/>
        </w:rPr>
        <w:t xml:space="preserve"> </w:t>
      </w:r>
      <w:r>
        <w:rPr>
          <w:sz w:val="20"/>
          <w:rFonts w:ascii="Arial" w:hAnsi="Arial"/>
        </w:rPr>
        <w:t xml:space="preserve">It is also possible to use the same cover cap for AVENTOS HF top, HS top and HL top, to ensure a consistent look with AVENTOS HK top.</w:t>
      </w:r>
      <w:r>
        <w:rPr>
          <w:sz w:val="20"/>
          <w:rFonts w:ascii="Arial" w:hAnsi="Arial"/>
        </w:rPr>
        <w:t xml:space="preserve"> </w:t>
      </w:r>
      <w:r>
        <w:rPr>
          <w:sz w:val="20"/>
          <w:rFonts w:ascii="Arial" w:hAnsi="Arial"/>
        </w:rPr>
        <w:t xml:space="preserve">The minimalist design discreetly complements the furniture and has already won numerous awards.</w:t>
      </w:r>
      <w:r>
        <w:rPr>
          <w:sz w:val="20"/>
          <w:rFonts w:ascii="Arial" w:hAnsi="Arial"/>
        </w:rPr>
        <w:t xml:space="preserve"> </w:t>
      </w:r>
      <w:r>
        <w:rPr>
          <w:sz w:val="20"/>
          <w:rFonts w:ascii="Arial" w:hAnsi="Arial"/>
        </w:rPr>
        <w:t xml:space="preserve">The new Blum lift systems will be available in the first markets at the end of the year.</w:t>
      </w:r>
    </w:p>
    <w:tbl>
      <w:tblPr>
        <w:tblW w:w="0" w:type="auto"/>
        <w:tblCellMar>
          <w:left w:w="0" w:type="dxa"/>
          <w:right w:w="0" w:type="dxa"/>
        </w:tblCellMar>
        <w:tblLook w:val="04A0" w:firstRow="1" w:lastRow="0" w:firstColumn="1" w:lastColumn="0" w:noHBand="0" w:noVBand="1"/>
      </w:tblPr>
      <w:tblGrid>
        <w:gridCol w:w="4239"/>
        <w:gridCol w:w="4259"/>
      </w:tblGrid>
      <w:tr w:rsidR="007F055F" w:rsidRPr="007F055F" w14:paraId="0F69369D" w14:textId="77777777" w:rsidTr="42648EC6">
        <w:tc>
          <w:tcPr>
            <w:tcW w:w="4239" w:type="dxa"/>
            <w:shd w:val="clear" w:color="auto" w:fill="auto"/>
          </w:tcPr>
          <w:p w14:paraId="08B70799" w14:textId="0844F620" w:rsidR="00CE3170" w:rsidRPr="007F055F" w:rsidRDefault="001E0447" w:rsidP="007F055F">
            <w:pPr>
              <w:spacing w:after="240" w:line="360" w:lineRule="auto"/>
              <w:rPr>
                <w:color w:val="000000" w:themeColor="text1"/>
                <w:sz w:val="18"/>
                <w:szCs w:val="18"/>
                <w:rFonts w:ascii="Arial" w:hAnsi="Arial" w:cs="Arial"/>
              </w:rPr>
            </w:pPr>
            <w:r>
              <w:rPr>
                <w:color w:val="000000" w:themeColor="text1"/>
                <w:sz w:val="18"/>
                <w:rFonts w:ascii="Arial" w:hAnsi="Arial"/>
              </w:rPr>
              <w:drawing>
                <wp:inline distT="0" distB="0" distL="0" distR="0" wp14:anchorId="58A2CC8A" wp14:editId="40C3CD50">
                  <wp:extent cx="2160000" cy="1522015"/>
                  <wp:effectExtent l="0" t="0" r="0" b="254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60000" cy="1522015"/>
                          </a:xfrm>
                          <a:prstGeom prst="rect">
                            <a:avLst/>
                          </a:prstGeom>
                        </pic:spPr>
                      </pic:pic>
                    </a:graphicData>
                  </a:graphic>
                </wp:inline>
              </w:drawing>
            </w:r>
          </w:p>
        </w:tc>
        <w:tc>
          <w:tcPr>
            <w:tcW w:w="4259" w:type="dxa"/>
            <w:shd w:val="clear" w:color="auto" w:fill="auto"/>
          </w:tcPr>
          <w:p w14:paraId="70AB1DBE" w14:textId="13B2CC94" w:rsidR="00CE3170" w:rsidRPr="007F055F" w:rsidRDefault="00CE3170" w:rsidP="007F055F">
            <w:pPr>
              <w:spacing w:after="240" w:line="360" w:lineRule="auto"/>
              <w:rPr>
                <w:color w:val="000000" w:themeColor="text1"/>
                <w:sz w:val="18"/>
                <w:szCs w:val="18"/>
                <w:rFonts w:ascii="Arial" w:hAnsi="Arial" w:cs="Arial"/>
              </w:rPr>
            </w:pPr>
            <w:r>
              <w:rPr>
                <w:color w:val="000000" w:themeColor="text1"/>
                <w:sz w:val="18"/>
                <w:rFonts w:ascii="Arial" w:hAnsi="Arial"/>
              </w:rPr>
              <w:t xml:space="preserve">(Image: ME59769961)</w:t>
            </w:r>
            <w:r>
              <w:rPr>
                <w:color w:val="000000" w:themeColor="text1"/>
                <w:sz w:val="18"/>
                <w:rFonts w:ascii="Arial" w:hAnsi="Arial"/>
              </w:rPr>
              <w:t xml:space="preserve"> </w:t>
            </w:r>
          </w:p>
          <w:p w14:paraId="6FA105D2" w14:textId="06D67897" w:rsidR="00CE3170" w:rsidRPr="007F055F" w:rsidRDefault="44DC0539" w:rsidP="007F055F">
            <w:pPr>
              <w:spacing w:after="240" w:line="360" w:lineRule="auto"/>
              <w:rPr>
                <w:color w:val="000000" w:themeColor="text1"/>
                <w:sz w:val="18"/>
                <w:szCs w:val="18"/>
                <w:rFonts w:ascii="Arial" w:hAnsi="Arial" w:cs="Arial"/>
              </w:rPr>
            </w:pPr>
            <w:r>
              <w:rPr>
                <w:color w:val="000000" w:themeColor="text1"/>
                <w:sz w:val="18"/>
                <w:rFonts w:ascii="Arial" w:hAnsi="Arial"/>
              </w:rPr>
              <w:t xml:space="preserve">With AVENTOS HF top, it is possible to have a worktop mounted cabinet, where the removable top section easily reveals the contents, such as electrical appliances on a pull-out shelf as shown here.</w:t>
            </w:r>
          </w:p>
        </w:tc>
      </w:tr>
      <w:tr w:rsidR="007F055F" w:rsidRPr="007F055F" w14:paraId="4D934FC8" w14:textId="77777777" w:rsidTr="42648EC6">
        <w:trPr>
          <w:cantSplit/>
          <w:trHeight w:val="1290"/>
        </w:trPr>
        <w:tc>
          <w:tcPr>
            <w:tcW w:w="4239" w:type="dxa"/>
            <w:shd w:val="clear" w:color="auto" w:fill="auto"/>
          </w:tcPr>
          <w:p w14:paraId="5260D91C" w14:textId="01BD5173" w:rsidR="00CE3170" w:rsidRPr="007F055F" w:rsidRDefault="00695DC5" w:rsidP="007F055F">
            <w:pPr>
              <w:spacing w:after="240" w:line="360" w:lineRule="auto"/>
              <w:rPr>
                <w:color w:val="000000" w:themeColor="text1"/>
                <w:sz w:val="18"/>
                <w:szCs w:val="18"/>
                <w:rFonts w:ascii="Arial" w:hAnsi="Arial" w:cs="Arial"/>
              </w:rPr>
            </w:pPr>
            <w:r>
              <w:rPr>
                <w:color w:val="000000" w:themeColor="text1"/>
                <w:sz w:val="18"/>
                <w:rFonts w:ascii="Arial" w:hAnsi="Arial"/>
              </w:rPr>
              <w:drawing>
                <wp:inline distT="0" distB="0" distL="0" distR="0" wp14:anchorId="56EA617F" wp14:editId="074ABBD3">
                  <wp:extent cx="2160000" cy="152963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160000" cy="1529639"/>
                          </a:xfrm>
                          <a:prstGeom prst="rect">
                            <a:avLst/>
                          </a:prstGeom>
                        </pic:spPr>
                      </pic:pic>
                    </a:graphicData>
                  </a:graphic>
                </wp:inline>
              </w:drawing>
            </w:r>
          </w:p>
        </w:tc>
        <w:tc>
          <w:tcPr>
            <w:tcW w:w="4259" w:type="dxa"/>
            <w:shd w:val="clear" w:color="auto" w:fill="auto"/>
          </w:tcPr>
          <w:p w14:paraId="6875EA3A" w14:textId="4D5EFE37" w:rsidR="00CE3170" w:rsidRPr="007F055F" w:rsidRDefault="00CE3170" w:rsidP="007F055F">
            <w:pPr>
              <w:spacing w:after="240" w:line="360" w:lineRule="auto"/>
              <w:rPr>
                <w:color w:val="000000" w:themeColor="text1"/>
                <w:sz w:val="18"/>
                <w:szCs w:val="18"/>
                <w:rFonts w:ascii="Arial" w:hAnsi="Arial" w:cs="Arial"/>
              </w:rPr>
            </w:pPr>
            <w:r>
              <w:rPr>
                <w:color w:val="000000" w:themeColor="text1"/>
                <w:sz w:val="18"/>
                <w:rFonts w:ascii="Arial" w:hAnsi="Arial"/>
              </w:rPr>
              <w:t xml:space="preserve">(Image: ME59769960)</w:t>
            </w:r>
            <w:r>
              <w:rPr>
                <w:color w:val="000000" w:themeColor="text1"/>
                <w:sz w:val="18"/>
                <w:rFonts w:ascii="Arial" w:hAnsi="Arial"/>
              </w:rPr>
              <w:t xml:space="preserve"> </w:t>
            </w:r>
          </w:p>
          <w:p w14:paraId="0EA791DC" w14:textId="1F8515A4" w:rsidR="00991B01" w:rsidRPr="007F055F" w:rsidRDefault="002B0058" w:rsidP="007F055F">
            <w:pPr>
              <w:spacing w:after="240" w:line="360" w:lineRule="auto"/>
              <w:rPr>
                <w:color w:val="000000" w:themeColor="text1"/>
                <w:sz w:val="18"/>
                <w:szCs w:val="18"/>
                <w:rFonts w:ascii="Arial" w:hAnsi="Arial" w:cs="Arial"/>
              </w:rPr>
            </w:pPr>
            <w:r>
              <w:rPr>
                <w:color w:val="000000" w:themeColor="text1"/>
                <w:sz w:val="18"/>
                <w:rFonts w:ascii="Arial" w:hAnsi="Arial"/>
              </w:rPr>
              <w:t xml:space="preserve">In AVENTOS HS top, the front swings up and over the cabinet.</w:t>
            </w:r>
            <w:r>
              <w:rPr>
                <w:color w:val="000000" w:themeColor="text1"/>
                <w:sz w:val="18"/>
                <w:rFonts w:ascii="Arial" w:hAnsi="Arial"/>
              </w:rPr>
              <w:t xml:space="preserve"> </w:t>
            </w:r>
            <w:r>
              <w:rPr>
                <w:color w:val="000000" w:themeColor="text1"/>
                <w:sz w:val="18"/>
                <w:rFonts w:ascii="Arial" w:hAnsi="Arial"/>
              </w:rPr>
              <w:t xml:space="preserve">There is enough space left over for furniture designs with crown mouldings or cornices</w:t>
            </w:r>
          </w:p>
        </w:tc>
      </w:tr>
      <w:tr w:rsidR="003F56CF" w:rsidRPr="007F055F" w14:paraId="472B4762" w14:textId="77777777" w:rsidTr="005D3567">
        <w:trPr>
          <w:cantSplit/>
          <w:trHeight w:val="1290"/>
        </w:trPr>
        <w:tc>
          <w:tcPr>
            <w:tcW w:w="4239" w:type="dxa"/>
            <w:shd w:val="clear" w:color="auto" w:fill="auto"/>
          </w:tcPr>
          <w:p w14:paraId="4D7D4B4B" w14:textId="46BAC106" w:rsidR="003F56CF" w:rsidRPr="007F055F" w:rsidRDefault="0088387B" w:rsidP="005D3567">
            <w:pPr>
              <w:spacing w:after="240" w:line="360" w:lineRule="auto"/>
              <w:rPr>
                <w:color w:val="000000" w:themeColor="text1"/>
                <w:sz w:val="18"/>
                <w:szCs w:val="18"/>
                <w:rFonts w:ascii="Arial" w:hAnsi="Arial" w:cs="Arial"/>
              </w:rPr>
            </w:pPr>
            <w:r>
              <w:rPr>
                <w:color w:val="000000" w:themeColor="text1"/>
                <w:sz w:val="18"/>
                <w:rFonts w:ascii="Arial" w:hAnsi="Arial"/>
              </w:rPr>
              <w:drawing>
                <wp:inline distT="0" distB="0" distL="0" distR="0" wp14:anchorId="058BD980" wp14:editId="440B116A">
                  <wp:extent cx="2160000" cy="1524302"/>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60000" cy="1524302"/>
                          </a:xfrm>
                          <a:prstGeom prst="rect">
                            <a:avLst/>
                          </a:prstGeom>
                        </pic:spPr>
                      </pic:pic>
                    </a:graphicData>
                  </a:graphic>
                </wp:inline>
              </w:drawing>
            </w:r>
          </w:p>
        </w:tc>
        <w:tc>
          <w:tcPr>
            <w:tcW w:w="4259" w:type="dxa"/>
            <w:shd w:val="clear" w:color="auto" w:fill="auto"/>
          </w:tcPr>
          <w:p w14:paraId="5ABE569C" w14:textId="504B6383" w:rsidR="003F56CF" w:rsidRPr="007F055F" w:rsidRDefault="003F56CF" w:rsidP="005D3567">
            <w:pPr>
              <w:spacing w:after="240" w:line="360" w:lineRule="auto"/>
              <w:rPr>
                <w:color w:val="000000" w:themeColor="text1"/>
                <w:sz w:val="18"/>
                <w:szCs w:val="18"/>
                <w:rFonts w:ascii="Arial" w:hAnsi="Arial" w:cs="Arial"/>
              </w:rPr>
            </w:pPr>
            <w:r>
              <w:rPr>
                <w:color w:val="000000" w:themeColor="text1"/>
                <w:sz w:val="18"/>
                <w:rFonts w:ascii="Arial" w:hAnsi="Arial"/>
              </w:rPr>
              <w:t xml:space="preserve">(Image: ME59769963)</w:t>
            </w:r>
            <w:r>
              <w:rPr>
                <w:color w:val="000000" w:themeColor="text1"/>
                <w:sz w:val="18"/>
                <w:rFonts w:ascii="Arial" w:hAnsi="Arial"/>
              </w:rPr>
              <w:t xml:space="preserve"> </w:t>
            </w:r>
          </w:p>
          <w:p w14:paraId="530D7AC2" w14:textId="588651B6" w:rsidR="003F56CF" w:rsidRPr="007F055F" w:rsidRDefault="2E498B07" w:rsidP="005D3567">
            <w:pPr>
              <w:spacing w:after="240" w:line="360" w:lineRule="auto"/>
              <w:rPr>
                <w:color w:val="000000" w:themeColor="text1"/>
                <w:sz w:val="18"/>
                <w:szCs w:val="18"/>
                <w:rFonts w:ascii="Arial" w:hAnsi="Arial" w:cs="Arial"/>
              </w:rPr>
            </w:pPr>
            <w:r>
              <w:rPr>
                <w:color w:val="000000" w:themeColor="text1"/>
                <w:sz w:val="18"/>
                <w:rFonts w:ascii="Arial" w:hAnsi="Arial"/>
              </w:rPr>
              <w:t xml:space="preserve">AVENTOS HL top is suitable for creative applications, such as skilfully making the home office disappear</w:t>
            </w:r>
          </w:p>
        </w:tc>
      </w:tr>
      <w:tr w:rsidR="003F56CF" w:rsidRPr="007F055F" w14:paraId="25653BDD" w14:textId="77777777" w:rsidTr="005D3567">
        <w:trPr>
          <w:cantSplit/>
          <w:trHeight w:val="1290"/>
        </w:trPr>
        <w:tc>
          <w:tcPr>
            <w:tcW w:w="4239" w:type="dxa"/>
            <w:shd w:val="clear" w:color="auto" w:fill="auto"/>
          </w:tcPr>
          <w:p w14:paraId="0D90EDE0" w14:textId="313267E9" w:rsidR="003F56CF" w:rsidRPr="007F055F" w:rsidRDefault="00DB5F66" w:rsidP="005D3567">
            <w:pPr>
              <w:spacing w:after="240" w:line="360" w:lineRule="auto"/>
              <w:rPr>
                <w:color w:val="000000" w:themeColor="text1"/>
                <w:sz w:val="18"/>
                <w:szCs w:val="18"/>
                <w:rFonts w:ascii="Arial" w:hAnsi="Arial" w:cs="Arial"/>
              </w:rPr>
            </w:pPr>
            <w:r>
              <w:rPr>
                <w:color w:val="000000" w:themeColor="text1"/>
                <w:sz w:val="18"/>
                <w:rFonts w:ascii="Arial" w:hAnsi="Arial"/>
              </w:rPr>
              <w:drawing>
                <wp:inline distT="0" distB="0" distL="0" distR="0" wp14:anchorId="75C935B3" wp14:editId="323014B8">
                  <wp:extent cx="2160000" cy="152964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60000" cy="1529640"/>
                          </a:xfrm>
                          <a:prstGeom prst="rect">
                            <a:avLst/>
                          </a:prstGeom>
                        </pic:spPr>
                      </pic:pic>
                    </a:graphicData>
                  </a:graphic>
                </wp:inline>
              </w:drawing>
            </w:r>
          </w:p>
        </w:tc>
        <w:tc>
          <w:tcPr>
            <w:tcW w:w="4259" w:type="dxa"/>
            <w:shd w:val="clear" w:color="auto" w:fill="auto"/>
          </w:tcPr>
          <w:p w14:paraId="0C025670" w14:textId="77358921" w:rsidR="003F56CF" w:rsidRPr="007F055F" w:rsidRDefault="003F56CF" w:rsidP="005D3567">
            <w:pPr>
              <w:spacing w:after="240" w:line="360" w:lineRule="auto"/>
              <w:rPr>
                <w:color w:val="000000" w:themeColor="text1"/>
                <w:sz w:val="18"/>
                <w:szCs w:val="18"/>
                <w:rFonts w:ascii="Arial" w:hAnsi="Arial" w:cs="Arial"/>
              </w:rPr>
            </w:pPr>
            <w:r>
              <w:rPr>
                <w:color w:val="000000" w:themeColor="text1"/>
                <w:sz w:val="18"/>
                <w:rFonts w:ascii="Arial" w:hAnsi="Arial"/>
              </w:rPr>
              <w:t xml:space="preserve">(Image: ME59769962)</w:t>
            </w:r>
            <w:r>
              <w:rPr>
                <w:color w:val="000000" w:themeColor="text1"/>
                <w:sz w:val="18"/>
                <w:rFonts w:ascii="Arial" w:hAnsi="Arial"/>
              </w:rPr>
              <w:t xml:space="preserve"> </w:t>
            </w:r>
          </w:p>
          <w:p w14:paraId="50BAB2AB" w14:textId="5DD4E040" w:rsidR="003F56CF" w:rsidRPr="007F055F" w:rsidRDefault="2EBC9165" w:rsidP="005D3567">
            <w:pPr>
              <w:spacing w:after="240" w:line="360" w:lineRule="auto"/>
              <w:rPr>
                <w:color w:val="000000" w:themeColor="text1"/>
                <w:sz w:val="18"/>
                <w:szCs w:val="18"/>
                <w:rFonts w:ascii="Arial" w:hAnsi="Arial" w:cs="Arial"/>
              </w:rPr>
            </w:pPr>
            <w:r>
              <w:rPr>
                <w:color w:val="000000" w:themeColor="text1"/>
                <w:sz w:val="18"/>
                <w:rFonts w:ascii="Arial" w:hAnsi="Arial"/>
              </w:rPr>
              <w:t xml:space="preserve">The integrated opening angle stop of AVENTOS HK top means that it can be used right up to the ceiling</w:t>
            </w:r>
          </w:p>
        </w:tc>
      </w:tr>
    </w:tbl>
    <w:p w14:paraId="62CD542C" w14:textId="4842153D" w:rsidR="00991B01" w:rsidRPr="0028097F" w:rsidRDefault="00991B01" w:rsidP="4B14F0F0">
      <w:pPr>
        <w:pStyle w:val="StandardWeb"/>
        <w:keepLines/>
        <w:spacing w:before="0" w:beforeAutospacing="0" w:after="240" w:afterAutospacing="0" w:line="276" w:lineRule="auto"/>
        <w:rPr>
          <w:rStyle w:val="Hyperlink"/>
          <w:sz w:val="20"/>
          <w:szCs w:val="20"/>
          <w:rFonts w:ascii="Arial" w:eastAsia="MS Mincho" w:hAnsi="Arial" w:cs="Arial"/>
        </w:rPr>
      </w:pPr>
      <w:r>
        <w:drawing>
          <wp:inline distT="0" distB="0" distL="0" distR="0" wp14:anchorId="5F990687" wp14:editId="1D279E38">
            <wp:extent cx="144000" cy="144000"/>
            <wp:effectExtent l="0" t="0" r="8890" b="8890"/>
            <wp:docPr id="7" name="Picture 7" descr="Y:\Depts\MCC\Presse\_Arbeitsordner stba\_SoMe-Bilder\favicon_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pic:nvPicPr>
                  <pic:blipFill>
                    <a:blip r:embed="rId15">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tab/>
      </w:r>
      <w:hyperlink r:id="rId16">
        <w:r>
          <w:rPr>
            <w:color w:val="0000FF"/>
            <w:sz w:val="20"/>
            <w:u w:val="single"/>
            <w:rFonts w:ascii="Arial" w:hAnsi="Arial"/>
          </w:rPr>
          <w:t xml:space="preserve">www.blum.com</w:t>
        </w:r>
        <w:r>
          <w:br/>
        </w:r>
      </w:hyperlink>
      <w:r>
        <w:drawing>
          <wp:inline distT="0" distB="0" distL="0" distR="0" wp14:anchorId="065252D4" wp14:editId="7C9EEA3C">
            <wp:extent cx="206535" cy="144000"/>
            <wp:effectExtent l="0" t="0" r="3175" b="8890"/>
            <wp:docPr id="9" name="Picture 9" descr="Y:\Depts\MCC\Presse\_Arbeitsordner stba\_SoMe-Bilder\Youtub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6535" cy="144000"/>
                    </a:xfrm>
                    <a:prstGeom prst="rect">
                      <a:avLst/>
                    </a:prstGeom>
                  </pic:spPr>
                </pic:pic>
              </a:graphicData>
            </a:graphic>
          </wp:inline>
        </w:drawing>
      </w:r>
      <w:r>
        <w:tab/>
      </w:r>
      <w:hyperlink r:id="rId18">
        <w:r>
          <w:rPr>
            <w:color w:val="0000FF"/>
            <w:sz w:val="20"/>
            <w:u w:val="single"/>
            <w:rFonts w:ascii="Arial" w:hAnsi="Arial"/>
          </w:rPr>
          <w:t xml:space="preserve">www.youtube.com/user/JuliusBlumGmbH</w:t>
        </w:r>
        <w:r>
          <w:br/>
        </w:r>
      </w:hyperlink>
      <w:r>
        <w:drawing>
          <wp:inline distT="0" distB="0" distL="0" distR="0" wp14:anchorId="01B65142" wp14:editId="532A524B">
            <wp:extent cx="142875" cy="142875"/>
            <wp:effectExtent l="0" t="0" r="0" b="0"/>
            <wp:docPr id="4" name="Picture 4" descr="Linke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pic:nvPicPr>
                  <pic:blipFill>
                    <a:blip r:embed="rId19">
                      <a:extLst>
                        <a:ext uri="{28A0092B-C50C-407E-A947-70E740481C1C}">
                          <a14:useLocalDpi xmlns:a14="http://schemas.microsoft.com/office/drawing/2010/main" val="0"/>
                        </a:ext>
                      </a:extLst>
                    </a:blip>
                    <a:stretch>
                      <a:fillRect/>
                    </a:stretch>
                  </pic:blipFill>
                  <pic:spPr>
                    <a:xfrm>
                      <a:off x="0" y="0"/>
                      <a:ext cx="142875" cy="142875"/>
                    </a:xfrm>
                    <a:prstGeom prst="rect">
                      <a:avLst/>
                    </a:prstGeom>
                  </pic:spPr>
                </pic:pic>
              </a:graphicData>
            </a:graphic>
          </wp:inline>
        </w:drawing>
      </w:r>
      <w:r>
        <w:tab/>
      </w:r>
      <w:hyperlink r:id="rId20">
        <w:r>
          <w:rPr>
            <w:color w:val="0000FF"/>
            <w:sz w:val="20"/>
            <w:u w:val="single"/>
            <w:rFonts w:ascii="Arial Hebrew Light" w:hAnsi="Arial Hebrew Light"/>
          </w:rPr>
          <w:t xml:space="preserve">www.linkedin.com/company/julius-blum-gmbh</w:t>
        </w:r>
        <w:r>
          <w:br/>
        </w:r>
      </w:hyperlink>
      <w:r>
        <w:drawing>
          <wp:inline distT="0" distB="0" distL="0" distR="0" wp14:anchorId="2B374445" wp14:editId="0481F680">
            <wp:extent cx="138430" cy="13843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pic:nvPicPr>
                  <pic:blipFill>
                    <a:blip r:embed="rId21">
                      <a:extLst>
                        <a:ext uri="{28A0092B-C50C-407E-A947-70E740481C1C}">
                          <a14:useLocalDpi xmlns:a14="http://schemas.microsoft.com/office/drawing/2010/main" val="0"/>
                        </a:ext>
                      </a:extLst>
                    </a:blip>
                    <a:stretch>
                      <a:fillRect/>
                    </a:stretch>
                  </pic:blipFill>
                  <pic:spPr>
                    <a:xfrm>
                      <a:off x="0" y="0"/>
                      <a:ext cx="138430" cy="138430"/>
                    </a:xfrm>
                    <a:prstGeom prst="rect">
                      <a:avLst/>
                    </a:prstGeom>
                  </pic:spPr>
                </pic:pic>
              </a:graphicData>
            </a:graphic>
          </wp:inline>
        </w:drawing>
      </w:r>
      <w:r>
        <w:tab/>
      </w:r>
      <w:hyperlink r:id="rId22">
        <w:r>
          <w:rPr>
            <w:rStyle w:val="Hyperlink"/>
            <w:sz w:val="20"/>
            <w:rFonts w:ascii="Arial" w:hAnsi="Arial"/>
          </w:rPr>
          <w:t xml:space="preserve">www.instagram.com/blum_group</w:t>
        </w:r>
      </w:hyperlink>
    </w:p>
    <w:p w14:paraId="6F40B188" w14:textId="0194C6ED" w:rsidR="00C861BA" w:rsidRDefault="00C861BA" w:rsidP="1392942C">
      <w:pPr>
        <w:pStyle w:val="StandardWeb"/>
        <w:keepNext/>
        <w:spacing w:before="0" w:beforeAutospacing="0" w:after="240" w:afterAutospacing="0" w:line="276" w:lineRule="auto"/>
        <w:rPr>
          <w:sz w:val="20"/>
          <w:szCs w:val="20"/>
          <w:rFonts w:ascii="Arial" w:hAnsi="Arial" w:cs="Arial"/>
        </w:rPr>
      </w:pPr>
      <w:r>
        <w:rPr>
          <w:b/>
          <w:sz w:val="20"/>
          <w:rFonts w:ascii="Arial" w:hAnsi="Arial"/>
        </w:rPr>
        <w:t xml:space="preserve">For questions please contact:</w:t>
      </w:r>
      <w:r>
        <w:br/>
      </w:r>
      <w:r>
        <w:rPr>
          <w:sz w:val="20"/>
          <w:rFonts w:ascii="Arial" w:hAnsi="Arial"/>
        </w:rPr>
        <w:t xml:space="preserve">Samuel Duerr: T +43 5578 705-8106, E </w:t>
      </w:r>
      <w:hyperlink r:id="rId23">
        <w:r>
          <w:rPr>
            <w:rStyle w:val="Hyperlink"/>
            <w:sz w:val="20"/>
            <w:rFonts w:ascii="Arial" w:hAnsi="Arial"/>
          </w:rPr>
          <w:t xml:space="preserve">presseinfo@blum.com</w:t>
        </w:r>
      </w:hyperlink>
    </w:p>
    <w:p w14:paraId="1FE79E47" w14:textId="77777777" w:rsidR="00F43ABF" w:rsidRPr="00C861BA" w:rsidRDefault="00C861BA" w:rsidP="007F055F">
      <w:pPr>
        <w:pStyle w:val="StandardWeb"/>
        <w:spacing w:before="0" w:beforeAutospacing="0" w:after="240" w:afterAutospacing="0" w:line="276" w:lineRule="auto"/>
        <w:rPr>
          <w:sz w:val="20"/>
          <w:szCs w:val="20"/>
          <w:rFonts w:ascii="Arial" w:hAnsi="Arial" w:cs="Arial"/>
        </w:rPr>
      </w:pPr>
      <w:r>
        <w:rPr>
          <w:sz w:val="20"/>
          <w:rFonts w:ascii="Arial" w:hAnsi="Arial"/>
        </w:rPr>
        <w:t xml:space="preserve">Julius Blum GmbH</w:t>
      </w:r>
      <w:r>
        <w:rPr>
          <w:sz w:val="20"/>
          <w:rFonts w:ascii="Arial" w:hAnsi="Arial"/>
        </w:rPr>
        <w:br/>
      </w:r>
      <w:r>
        <w:rPr>
          <w:sz w:val="20"/>
          <w:rFonts w:ascii="Arial" w:hAnsi="Arial"/>
        </w:rPr>
        <w:t xml:space="preserve">Industriestr.</w:t>
      </w:r>
      <w:r>
        <w:rPr>
          <w:sz w:val="20"/>
          <w:rFonts w:ascii="Arial" w:hAnsi="Arial"/>
        </w:rPr>
        <w:t xml:space="preserve"> </w:t>
      </w:r>
      <w:r>
        <w:rPr>
          <w:sz w:val="20"/>
          <w:rFonts w:ascii="Arial" w:hAnsi="Arial"/>
        </w:rPr>
        <w:t xml:space="preserve">1</w:t>
      </w:r>
      <w:r>
        <w:rPr>
          <w:sz w:val="20"/>
          <w:rFonts w:ascii="Arial" w:hAnsi="Arial"/>
        </w:rPr>
        <w:br/>
      </w:r>
      <w:r>
        <w:rPr>
          <w:sz w:val="20"/>
          <w:rFonts w:ascii="Arial" w:hAnsi="Arial"/>
        </w:rPr>
        <w:t xml:space="preserve">6973 Höchst/Austria</w:t>
      </w:r>
    </w:p>
    <w:p w14:paraId="13AFC49D" w14:textId="77777777" w:rsidR="00E678BB" w:rsidRPr="009149BB" w:rsidRDefault="00E678BB" w:rsidP="007F055F">
      <w:pPr>
        <w:spacing w:after="240" w:line="276" w:lineRule="auto"/>
        <w:rPr>
          <w:rStyle w:val="Hyperlink"/>
          <w:spacing w:val="3"/>
          <w:sz w:val="20"/>
          <w:szCs w:val="20"/>
          <w:rFonts w:ascii="Arial" w:hAnsi="Arial" w:cs="Arial"/>
        </w:rPr>
      </w:pPr>
      <w:bookmarkStart w:id="0" w:name="_Hlk516056811"/>
      <w:r>
        <w:rPr>
          <w:sz w:val="20"/>
          <w:b/>
          <w:rFonts w:ascii="Arial" w:hAnsi="Arial"/>
        </w:rPr>
        <w:t xml:space="preserve">More press releases and digital press packs</w:t>
      </w:r>
      <w:r>
        <w:rPr>
          <w:sz w:val="20"/>
          <w:rFonts w:ascii="Arial" w:hAnsi="Arial"/>
        </w:rPr>
        <w:t xml:space="preserve"> at</w:t>
      </w:r>
      <w:r>
        <w:rPr>
          <w:sz w:val="20"/>
          <w:b/>
          <w:rFonts w:ascii="Arial" w:hAnsi="Arial"/>
        </w:rPr>
        <w:t xml:space="preserve"> </w:t>
      </w:r>
      <w:hyperlink r:id="rId24" w:history="1">
        <w:r>
          <w:rPr>
            <w:rStyle w:val="Hyperlink"/>
            <w:sz w:val="20"/>
            <w:rFonts w:ascii="Arial" w:hAnsi="Arial"/>
          </w:rPr>
          <w:t xml:space="preserve">www.blum.com/presse/</w:t>
        </w:r>
      </w:hyperlink>
    </w:p>
    <w:p w14:paraId="3BEE671B" w14:textId="0BADD922" w:rsidR="00CE3170" w:rsidRPr="00406734" w:rsidRDefault="00E678BB" w:rsidP="00406734">
      <w:pPr>
        <w:pStyle w:val="StandardWeb"/>
        <w:spacing w:before="0" w:beforeAutospacing="0" w:after="360" w:afterAutospacing="0"/>
        <w:rPr>
          <w:sz w:val="20"/>
          <w:szCs w:val="20"/>
          <w:rFonts w:ascii="Arial" w:hAnsi="Arial" w:cs="Arial"/>
        </w:rPr>
      </w:pPr>
      <w:r>
        <w:rPr>
          <w:sz w:val="20"/>
          <w:b/>
          <w:rFonts w:ascii="Arial" w:hAnsi="Arial"/>
        </w:rPr>
        <w:t xml:space="preserve">Images:</w:t>
      </w:r>
      <w:r>
        <w:rPr>
          <w:sz w:val="20"/>
          <w:rFonts w:ascii="Arial" w:hAnsi="Arial"/>
        </w:rPr>
        <w:t xml:space="preserve"> Free for publication (please cite source)</w:t>
      </w:r>
      <w:bookmarkEnd w:id="0"/>
    </w:p>
    <w:tbl>
      <w:tblPr>
        <w:tblStyle w:val="Tabellenraster"/>
        <w:tblW w:w="0" w:type="auto"/>
        <w:tblCellMar>
          <w:top w:w="113" w:type="dxa"/>
          <w:left w:w="142" w:type="dxa"/>
          <w:bottom w:w="142" w:type="dxa"/>
          <w:right w:w="142" w:type="dxa"/>
        </w:tblCellMar>
        <w:tblLook w:val="04A0" w:firstRow="1" w:lastRow="0" w:firstColumn="1" w:lastColumn="0" w:noHBand="0" w:noVBand="1"/>
      </w:tblPr>
      <w:tblGrid>
        <w:gridCol w:w="8488"/>
      </w:tblGrid>
      <w:tr w:rsidR="000E50AB" w14:paraId="2B0A9FFD" w14:textId="77777777" w:rsidTr="1E5C3F65">
        <w:trPr>
          <w:cantSplit/>
        </w:trPr>
        <w:tc>
          <w:tcPr>
            <w:tcW w:w="8488" w:type="dxa"/>
            <w:tcBorders>
              <w:top w:val="single" w:sz="4" w:space="0" w:color="auto"/>
              <w:left w:val="single" w:sz="4" w:space="0" w:color="auto"/>
              <w:bottom w:val="single" w:sz="4" w:space="0" w:color="auto"/>
              <w:right w:val="single" w:sz="4" w:space="0" w:color="auto"/>
            </w:tcBorders>
          </w:tcPr>
          <w:p w14:paraId="0EF7B3D7" w14:textId="77777777" w:rsidR="000E50AB" w:rsidRPr="000B20A0" w:rsidRDefault="000E50AB" w:rsidP="00065BC4">
            <w:pPr>
              <w:pStyle w:val="paragraph"/>
              <w:spacing w:before="0" w:beforeAutospacing="0" w:after="0" w:afterAutospacing="0" w:line="360" w:lineRule="auto"/>
              <w:textAlignment w:val="baseline"/>
              <w:rPr>
                <w:sz w:val="20"/>
                <w:szCs w:val="20"/>
                <w:rFonts w:ascii="Arial" w:hAnsi="Arial" w:cs="Arial"/>
              </w:rPr>
            </w:pPr>
            <w:r>
              <w:rPr>
                <w:rStyle w:val="normaltextrun"/>
                <w:b/>
                <w:sz w:val="20"/>
                <w:rFonts w:ascii="Arial" w:hAnsi="Arial"/>
              </w:rPr>
              <w:t xml:space="preserve">JULIUS BLUM GMBH</w:t>
            </w:r>
          </w:p>
          <w:p w14:paraId="4FBAF3EE" w14:textId="77777777" w:rsidR="000E50AB" w:rsidRPr="000B20A0" w:rsidRDefault="000E50AB" w:rsidP="00065BC4">
            <w:pPr>
              <w:pStyle w:val="paragraph"/>
              <w:spacing w:before="0" w:beforeAutospacing="0" w:after="0" w:afterAutospacing="0" w:line="360" w:lineRule="auto"/>
              <w:textAlignment w:val="baseline"/>
              <w:rPr>
                <w:sz w:val="20"/>
                <w:szCs w:val="20"/>
                <w:rFonts w:ascii="Arial" w:hAnsi="Arial" w:cs="Arial"/>
              </w:rPr>
            </w:pPr>
            <w:r>
              <w:rPr>
                <w:rStyle w:val="normaltextrun"/>
                <w:b/>
                <w:sz w:val="20"/>
                <w:rFonts w:ascii="Arial" w:hAnsi="Arial"/>
              </w:rPr>
              <w:t xml:space="preserve">Manufacturer and distributor of furniture fittings:</w:t>
            </w:r>
          </w:p>
          <w:p w14:paraId="522CCD79" w14:textId="1D702883" w:rsidR="000E50AB" w:rsidRPr="000B20A0" w:rsidRDefault="000E50AB" w:rsidP="2C9926C0">
            <w:pPr>
              <w:pStyle w:val="paragraph"/>
              <w:spacing w:before="0" w:beforeAutospacing="0" w:after="0" w:afterAutospacing="0" w:line="360" w:lineRule="auto"/>
              <w:textAlignment w:val="baseline"/>
              <w:rPr>
                <w:sz w:val="20"/>
                <w:szCs w:val="20"/>
                <w:rFonts w:ascii="Arial" w:hAnsi="Arial" w:cs="Arial"/>
              </w:rPr>
            </w:pPr>
            <w:r>
              <w:rPr>
                <w:rStyle w:val="normaltextrun"/>
                <w:sz w:val="20"/>
                <w:rFonts w:ascii="Arial" w:hAnsi="Arial"/>
              </w:rPr>
              <w:t xml:space="preserve">Lift, hinge, pull-out, pocket systems and motion technologies</w:t>
            </w:r>
            <w:r>
              <w:br/>
            </w:r>
            <w:r>
              <w:rPr>
                <w:rStyle w:val="normaltextrun"/>
                <w:sz w:val="20"/>
                <w:rFonts w:ascii="Arial" w:hAnsi="Arial"/>
              </w:rPr>
              <w:t xml:space="preserve">supported by assembly devices and e-services</w:t>
            </w:r>
          </w:p>
          <w:p w14:paraId="1BD376E6" w14:textId="0F92DE4F" w:rsidR="000E50AB" w:rsidRPr="000B20A0" w:rsidRDefault="000E50AB" w:rsidP="00065BC4">
            <w:pPr>
              <w:pStyle w:val="paragraph"/>
              <w:spacing w:before="0" w:beforeAutospacing="0" w:after="0" w:afterAutospacing="0" w:line="360" w:lineRule="auto"/>
              <w:textAlignment w:val="baseline"/>
              <w:rPr>
                <w:sz w:val="20"/>
                <w:szCs w:val="20"/>
                <w:rFonts w:ascii="Arial" w:hAnsi="Arial" w:cs="Arial"/>
              </w:rPr>
            </w:pPr>
            <w:r>
              <w:rPr>
                <w:rStyle w:val="normaltextrun"/>
                <w:sz w:val="20"/>
                <w:b/>
                <w:rFonts w:ascii="Arial" w:hAnsi="Arial"/>
              </w:rPr>
              <w:t xml:space="preserve">Production sites: </w:t>
            </w:r>
            <w:r>
              <w:rPr>
                <w:rStyle w:val="normaltextrun"/>
                <w:sz w:val="20"/>
                <w:rFonts w:ascii="Arial" w:hAnsi="Arial"/>
              </w:rPr>
              <w:t xml:space="preserve">8 plants in Vorarlberg</w:t>
            </w:r>
            <w:r>
              <w:rPr>
                <w:rStyle w:val="normaltextrun"/>
                <w:sz w:val="20"/>
                <w:b/>
                <w:rFonts w:ascii="Arial" w:hAnsi="Arial"/>
              </w:rPr>
              <w:t xml:space="preserve">, </w:t>
            </w:r>
            <w:r>
              <w:rPr>
                <w:rStyle w:val="normaltextrun"/>
                <w:sz w:val="20"/>
                <w:rFonts w:ascii="Arial" w:hAnsi="Arial"/>
              </w:rPr>
              <w:t xml:space="preserve">additional sites in the USA, Brazil, Poland and China</w:t>
            </w:r>
          </w:p>
          <w:p w14:paraId="22CB4287" w14:textId="2F8BD3BF" w:rsidR="3A866D12" w:rsidRPr="000B20A0" w:rsidRDefault="3A866D12" w:rsidP="0F92FAF8">
            <w:pPr>
              <w:pStyle w:val="paragraph"/>
              <w:spacing w:before="0" w:beforeAutospacing="0" w:after="0" w:afterAutospacing="0" w:line="360" w:lineRule="auto"/>
              <w:rPr>
                <w:rStyle w:val="normaltextrun"/>
                <w:sz w:val="20"/>
                <w:szCs w:val="20"/>
                <w:rFonts w:ascii="Arial" w:hAnsi="Arial" w:cs="Arial"/>
              </w:rPr>
            </w:pPr>
            <w:r>
              <w:rPr>
                <w:rStyle w:val="normaltextrun"/>
                <w:sz w:val="20"/>
                <w:b/>
                <w:rFonts w:ascii="Arial" w:hAnsi="Arial"/>
              </w:rPr>
              <w:t xml:space="preserve">Employees:</w:t>
            </w:r>
            <w:r>
              <w:rPr>
                <w:rStyle w:val="normaltextrun"/>
                <w:sz w:val="20"/>
                <w:rFonts w:ascii="Arial" w:hAnsi="Arial"/>
              </w:rPr>
              <w:t xml:space="preserve"> 9,400 worldwide, 7,000 in Vorarlberg</w:t>
            </w:r>
          </w:p>
          <w:p w14:paraId="7BFD71FB" w14:textId="73CFEA4E" w:rsidR="000E50AB" w:rsidRPr="000B20A0" w:rsidRDefault="000E50AB" w:rsidP="1E5C3F65">
            <w:pPr>
              <w:pStyle w:val="paragraph"/>
              <w:spacing w:before="0" w:beforeAutospacing="0" w:after="0" w:afterAutospacing="0" w:line="360" w:lineRule="auto"/>
              <w:textAlignment w:val="baseline"/>
              <w:rPr>
                <w:sz w:val="20"/>
                <w:szCs w:val="20"/>
                <w:rFonts w:ascii="Arial" w:hAnsi="Arial" w:cs="Arial"/>
              </w:rPr>
            </w:pPr>
            <w:r>
              <w:rPr>
                <w:rStyle w:val="normaltextrun"/>
                <w:sz w:val="20"/>
                <w:b/>
                <w:rFonts w:ascii="Arial" w:hAnsi="Arial"/>
              </w:rPr>
              <w:t xml:space="preserve">Turnover in the 2021/2022 financial year:</w:t>
            </w:r>
            <w:r>
              <w:rPr>
                <w:rStyle w:val="normaltextrun"/>
                <w:sz w:val="20"/>
                <w:rFonts w:ascii="Arial" w:hAnsi="Arial"/>
              </w:rPr>
              <w:t xml:space="preserve"> 2,643.65 million euros</w:t>
            </w:r>
          </w:p>
          <w:p w14:paraId="450AA943" w14:textId="7321E597" w:rsidR="000E50AB" w:rsidRPr="000B20A0" w:rsidRDefault="000E50AB" w:rsidP="0F92FAF8">
            <w:pPr>
              <w:pStyle w:val="paragraph"/>
              <w:spacing w:before="0" w:beforeAutospacing="0" w:after="0" w:afterAutospacing="0" w:line="360" w:lineRule="auto"/>
              <w:textAlignment w:val="baseline"/>
              <w:rPr>
                <w:sz w:val="20"/>
                <w:szCs w:val="20"/>
                <w:rFonts w:ascii="Arial" w:hAnsi="Arial" w:cs="Arial"/>
              </w:rPr>
            </w:pPr>
            <w:r>
              <w:rPr>
                <w:rStyle w:val="normaltextrun"/>
                <w:sz w:val="20"/>
                <w:b/>
                <w:rFonts w:ascii="Arial" w:hAnsi="Arial"/>
              </w:rPr>
              <w:t xml:space="preserve">Share of foreign sales:</w:t>
            </w:r>
            <w:r>
              <w:rPr>
                <w:rStyle w:val="normaltextrun"/>
                <w:sz w:val="20"/>
                <w:rFonts w:ascii="Arial" w:hAnsi="Arial"/>
              </w:rPr>
              <w:t xml:space="preserve"> 97%</w:t>
            </w:r>
          </w:p>
          <w:p w14:paraId="450C4B94" w14:textId="29E59A57" w:rsidR="000E50AB" w:rsidRPr="000B20A0" w:rsidRDefault="000E50AB" w:rsidP="00065BC4">
            <w:pPr>
              <w:pStyle w:val="paragraph"/>
              <w:spacing w:before="0" w:beforeAutospacing="0" w:after="0" w:afterAutospacing="0" w:line="360" w:lineRule="auto"/>
              <w:textAlignment w:val="baseline"/>
              <w:rPr>
                <w:sz w:val="20"/>
                <w:szCs w:val="20"/>
                <w:rFonts w:ascii="Arial" w:hAnsi="Arial" w:cs="Arial"/>
              </w:rPr>
            </w:pPr>
            <w:r>
              <w:rPr>
                <w:rStyle w:val="normaltextrun"/>
                <w:sz w:val="20"/>
                <w:b/>
                <w:rFonts w:ascii="Arial" w:hAnsi="Arial"/>
              </w:rPr>
              <w:t xml:space="preserve">Subsidiaries and representative offices:</w:t>
            </w:r>
            <w:r>
              <w:rPr>
                <w:rStyle w:val="normaltextrun"/>
                <w:sz w:val="20"/>
                <w:rFonts w:ascii="Arial" w:hAnsi="Arial"/>
              </w:rPr>
              <w:t xml:space="preserve"> 33</w:t>
            </w:r>
          </w:p>
          <w:p w14:paraId="48FB4186" w14:textId="51660E80" w:rsidR="000E50AB" w:rsidRPr="000B20A0" w:rsidRDefault="4B2EA0A2" w:rsidP="42648EC6">
            <w:pPr>
              <w:pStyle w:val="paragraph"/>
              <w:spacing w:before="0" w:beforeAutospacing="0" w:after="0" w:afterAutospacing="0" w:line="360" w:lineRule="auto"/>
              <w:textAlignment w:val="baseline"/>
              <w:rPr>
                <w:sz w:val="20"/>
                <w:szCs w:val="20"/>
                <w:rFonts w:ascii="Arial" w:hAnsi="Arial" w:cs="Arial"/>
              </w:rPr>
            </w:pPr>
            <w:r>
              <w:rPr>
                <w:rStyle w:val="normaltextrun"/>
                <w:sz w:val="20"/>
                <w:b/>
                <w:rFonts w:ascii="Arial" w:hAnsi="Arial"/>
              </w:rPr>
              <w:t xml:space="preserve">Worldwide deliveries:</w:t>
            </w:r>
            <w:r>
              <w:rPr>
                <w:rStyle w:val="normaltextrun"/>
                <w:sz w:val="20"/>
                <w:rFonts w:ascii="Arial" w:hAnsi="Arial"/>
              </w:rPr>
              <w:t xml:space="preserve"> More than 120 markets around the globe</w:t>
            </w:r>
          </w:p>
          <w:p w14:paraId="66A0347D" w14:textId="0A377D3E" w:rsidR="000E50AB" w:rsidRPr="00925D40" w:rsidRDefault="52615B0C" w:rsidP="42648EC6">
            <w:pPr>
              <w:spacing w:beforeAutospacing="1" w:afterAutospacing="1" w:line="360" w:lineRule="auto"/>
              <w:textAlignment w:val="baseline"/>
              <w:rPr>
                <w:color w:val="000000" w:themeColor="text1"/>
                <w:sz w:val="20"/>
                <w:szCs w:val="20"/>
                <w:rFonts w:ascii="Arial" w:eastAsia="Arial" w:hAnsi="Arial" w:cs="Arial"/>
              </w:rPr>
            </w:pPr>
            <w:r>
              <w:rPr>
                <w:rStyle w:val="normaltextrun"/>
                <w:i/>
                <w:color w:val="000000" w:themeColor="text1"/>
                <w:sz w:val="20"/>
                <w:rFonts w:ascii="Arial" w:hAnsi="Arial"/>
              </w:rPr>
              <w:t xml:space="preserve">As of 1 July 2022</w:t>
            </w:r>
          </w:p>
        </w:tc>
      </w:tr>
    </w:tbl>
    <w:p w14:paraId="21C7B177" w14:textId="77777777" w:rsidR="000E50AB" w:rsidRDefault="000E50AB" w:rsidP="007F055F">
      <w:pPr>
        <w:rPr>
          <w:rFonts w:ascii="Arial" w:eastAsia="MS Mincho" w:hAnsi="Arial" w:cs="Arial"/>
        </w:rPr>
      </w:pPr>
    </w:p>
    <w:sectPr w:rsidR="000E50AB" w:rsidSect="007B1F96">
      <w:headerReference w:type="even" r:id="rId25"/>
      <w:footerReference w:type="default" r:id="rId26"/>
      <w:headerReference w:type="first" r:id="rId27"/>
      <w:footerReference w:type="first" r:id="rId28"/>
      <w:pgSz w:w="11900" w:h="16840" w:code="9"/>
      <w:pgMar w:top="1701" w:right="1701" w:bottom="1276" w:left="1701" w:header="737" w:footer="567"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886AAD" w14:textId="77777777" w:rsidR="00F549B2" w:rsidRDefault="00F549B2">
      <w:r>
        <w:separator/>
      </w:r>
    </w:p>
  </w:endnote>
  <w:endnote w:type="continuationSeparator" w:id="0">
    <w:p w14:paraId="1CAA4F52" w14:textId="77777777" w:rsidR="00F549B2" w:rsidRDefault="00F549B2">
      <w:r>
        <w:continuationSeparator/>
      </w:r>
    </w:p>
  </w:endnote>
  <w:endnote w:type="continuationNotice" w:id="1">
    <w:p w14:paraId="5CB79957" w14:textId="77777777" w:rsidR="00F549B2" w:rsidRDefault="00F549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Helv">
    <w:altName w:val="Arial"/>
    <w:panose1 w:val="020B0604020202030204"/>
    <w:charset w:val="00"/>
    <w:family w:val="swiss"/>
    <w:pitch w:val="variable"/>
    <w:sig w:usb0="00000003" w:usb1="00000000" w:usb2="00000000" w:usb3="00000000" w:csb0="00000001" w:csb1="00000000"/>
  </w:font>
  <w:font w:name="Arial Hebrew Light">
    <w:altName w:val="Arial"/>
    <w:charset w:val="00"/>
    <w:family w:val="auto"/>
    <w:pitch w:val="variable"/>
    <w:sig w:usb0="80000843" w:usb1="40000002" w:usb2="00000000" w:usb3="00000000" w:csb0="00000001" w:csb1="00000000"/>
  </w:font>
  <w:font w:name="ZIMBA_SARI_LIGHT">
    <w:altName w:val="Calibri"/>
    <w:panose1 w:val="00000000000000000000"/>
    <w:charset w:val="4D"/>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45D310" w14:textId="77777777" w:rsidR="00751C62" w:rsidRPr="007F055F" w:rsidRDefault="00B86FFE" w:rsidP="007F055F">
    <w:pPr>
      <w:pStyle w:val="Fuzeile"/>
      <w:jc w:val="right"/>
      <w:rPr>
        <w:sz w:val="16"/>
        <w:szCs w:val="16"/>
        <w:rFonts w:ascii="Arial" w:hAnsi="Arial" w:cs="Arial"/>
      </w:rPr>
    </w:pPr>
    <w:r w:rsidRPr="00B02F11">
      <w:rPr>
        <w:sz w:val="16"/>
        <w:rFonts w:ascii="Arial" w:hAnsi="Arial" w:cs="Arial"/>
      </w:rPr>
      <w:fldChar w:fldCharType="begin"/>
    </w:r>
    <w:r w:rsidRPr="00B02F11">
      <w:rPr>
        <w:sz w:val="16"/>
        <w:rFonts w:ascii="Arial" w:hAnsi="Arial" w:cs="Arial"/>
      </w:rPr>
      <w:instrText>PAGE   \* MERGEFORMAT</w:instrText>
    </w:r>
    <w:r w:rsidRPr="00B02F11">
      <w:rPr>
        <w:sz w:val="16"/>
        <w:rFonts w:ascii="Arial" w:hAnsi="Arial" w:cs="Arial"/>
      </w:rPr>
      <w:fldChar w:fldCharType="separate"/>
    </w:r>
    <w:r w:rsidR="00710423">
      <w:rPr>
        <w:sz w:val="16"/>
        <w:rFonts w:ascii="Arial" w:hAnsi="Arial" w:cs="Arial"/>
      </w:rPr>
      <w:t>2</w:t>
    </w:r>
    <w:r w:rsidRPr="00B02F11">
      <w:rPr>
        <w:sz w:val="16"/>
        <w:rFonts w:ascii="Arial" w:hAnsi="Arial" w:cs="Arial"/>
      </w:rPr>
      <w:fldChar w:fldCharType="end"/>
    </w:r>
    <w:r>
      <w:rPr>
        <w:sz w:val="16"/>
        <w:rFonts w:ascii="Arial" w:hAnsi="Arial"/>
      </w:rPr>
      <w:t xml:space="preserve">/</w:t>
    </w:r>
    <w:r w:rsidR="007F055F">
      <w:rPr>
        <w:sz w:val="16"/>
        <w:rFonts w:ascii="Arial" w:hAnsi="Arial" w:cs="Arial"/>
      </w:rPr>
      <w:fldChar w:fldCharType="begin" w:dirty="true"/>
    </w:r>
    <w:r w:rsidR="007F055F">
      <w:rPr>
        <w:sz w:val="16"/>
        <w:rFonts w:ascii="Arial" w:hAnsi="Arial" w:cs="Arial"/>
      </w:rPr>
      <w:instrText xml:space="preserve"> NUMPAGES   \* MERGEFORMAT </w:instrText>
    </w:r>
    <w:r w:rsidR="007F055F">
      <w:rPr>
        <w:sz w:val="16"/>
        <w:rFonts w:ascii="Arial" w:hAnsi="Arial" w:cs="Arial"/>
      </w:rPr>
      <w:fldChar w:fldCharType="separate"/>
    </w:r>
    <w:r w:rsidR="007F055F">
      <w:rPr>
        <w:sz w:val="16"/>
        <w:rFonts w:ascii="Arial" w:hAnsi="Arial" w:cs="Arial"/>
      </w:rPr>
      <w:t>2</w:t>
    </w:r>
    <w:r w:rsidR="007F055F">
      <w:rPr>
        <w:sz w:val="16"/>
        <w:rFonts w:ascii="Arial" w:hAnsi="Arial" w:cs="Aria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8D2683" w14:textId="77777777" w:rsidR="009D77BA" w:rsidRPr="0025339D" w:rsidRDefault="007F055F" w:rsidP="0025339D">
    <w:pPr>
      <w:pStyle w:val="Fuzeile"/>
      <w:jc w:val="right"/>
      <w:rPr>
        <w:sz w:val="16"/>
        <w:szCs w:val="16"/>
        <w:rFonts w:ascii="Arial" w:hAnsi="Arial" w:cs="Arial"/>
      </w:rPr>
    </w:pPr>
    <w:r>
      <w:rPr>
        <w:sz w:val="16"/>
        <w:rFonts w:ascii="Arial" w:hAnsi="Arial" w:cs="Arial"/>
      </w:rPr>
      <w:fldChar w:fldCharType="begin"/>
    </w:r>
    <w:r>
      <w:rPr>
        <w:sz w:val="16"/>
        <w:rFonts w:ascii="Arial" w:hAnsi="Arial" w:cs="Arial"/>
      </w:rPr>
      <w:instrText xml:space="preserve"> PAGE   \* MERGEFORMAT </w:instrText>
    </w:r>
    <w:r>
      <w:rPr>
        <w:sz w:val="16"/>
        <w:rFonts w:ascii="Arial" w:hAnsi="Arial" w:cs="Arial"/>
      </w:rPr>
      <w:fldChar w:fldCharType="separate"/>
    </w:r>
    <w:r>
      <w:rPr>
        <w:sz w:val="16"/>
        <w:rFonts w:ascii="Arial" w:hAnsi="Arial" w:cs="Arial"/>
      </w:rPr>
      <w:t>2</w:t>
    </w:r>
    <w:r>
      <w:rPr>
        <w:sz w:val="16"/>
        <w:rFonts w:ascii="Arial" w:hAnsi="Arial" w:cs="Arial"/>
      </w:rPr>
      <w:fldChar w:fldCharType="end"/>
    </w:r>
    <w:r>
      <w:rPr>
        <w:sz w:val="16"/>
        <w:rFonts w:ascii="Arial" w:hAnsi="Arial"/>
      </w:rPr>
      <w:t xml:space="preserve">/</w:t>
    </w:r>
    <w:r>
      <w:rPr>
        <w:sz w:val="16"/>
        <w:rFonts w:ascii="Arial" w:hAnsi="Arial" w:cs="Arial"/>
      </w:rPr>
      <w:fldChar w:fldCharType="begin" w:dirty="true"/>
    </w:r>
    <w:r>
      <w:rPr>
        <w:sz w:val="16"/>
        <w:rFonts w:ascii="Arial" w:hAnsi="Arial" w:cs="Arial"/>
      </w:rPr>
      <w:instrText xml:space="preserve"> NUMPAGES  \* Arabic  \* MERGEFORMAT </w:instrText>
    </w:r>
    <w:r>
      <w:rPr>
        <w:sz w:val="16"/>
        <w:rFonts w:ascii="Arial" w:hAnsi="Arial" w:cs="Arial"/>
      </w:rPr>
      <w:fldChar w:fldCharType="separate"/>
    </w:r>
    <w:r>
      <w:rPr>
        <w:sz w:val="16"/>
        <w:rFonts w:ascii="Arial" w:hAnsi="Arial" w:cs="Arial"/>
      </w:rPr>
      <w:t>2</w:t>
    </w:r>
    <w:r>
      <w:rPr>
        <w:sz w:val="16"/>
        <w:rFonts w:ascii="Arial" w:hAnsi="Arial" w:cs="Aria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126806" w14:textId="77777777" w:rsidR="00F549B2" w:rsidRDefault="00F549B2">
      <w:r>
        <w:separator/>
      </w:r>
    </w:p>
  </w:footnote>
  <w:footnote w:type="continuationSeparator" w:id="0">
    <w:p w14:paraId="7A9AD51B" w14:textId="77777777" w:rsidR="00F549B2" w:rsidRDefault="00F549B2">
      <w:r>
        <w:continuationSeparator/>
      </w:r>
    </w:p>
  </w:footnote>
  <w:footnote w:type="continuationNotice" w:id="1">
    <w:p w14:paraId="74BF2A82" w14:textId="77777777" w:rsidR="00F549B2" w:rsidRDefault="00F549B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759983" w14:textId="77777777" w:rsidR="009D77BA" w:rsidRDefault="009D77BA"/>
  <w:p w14:paraId="0F8F251D" w14:textId="77777777" w:rsidR="009D77BA" w:rsidRDefault="009D77BA"/>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E537E3" w14:textId="77777777" w:rsidR="008C3FA9" w:rsidRDefault="7AB18A36" w:rsidP="00581D96">
    <w:pPr>
      <w:pStyle w:val="NurText"/>
      <w:spacing w:line="360" w:lineRule="auto"/>
      <w:jc w:val="right"/>
      <w:rPr>
        <w:rFonts w:ascii="Verdana" w:eastAsia="MS Mincho" w:hAnsi="Verdana" w:cs="Arial"/>
      </w:rPr>
    </w:pPr>
    <w:r>
      <w:drawing>
        <wp:inline distT="0" distB="0" distL="0" distR="0" wp14:anchorId="1E1492B7" wp14:editId="6123A476">
          <wp:extent cx="1000125" cy="266700"/>
          <wp:effectExtent l="0" t="0" r="0" b="0"/>
          <wp:docPr id="1092076545" name="Picture 1092076545" descr="BLUMLOGO_BO_OR_LO_BAU_#SALL_#AOF_#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pic:nvPicPr>
                <pic:blipFill>
                  <a:blip r:embed="rId1">
                    <a:extLst>
                      <a:ext uri="{28A0092B-C50C-407E-A947-70E740481C1C}">
                        <a14:useLocalDpi xmlns:a14="http://schemas.microsoft.com/office/drawing/2010/main" val="0"/>
                      </a:ext>
                    </a:extLst>
                  </a:blip>
                  <a:stretch>
                    <a:fillRect/>
                  </a:stretch>
                </pic:blipFill>
                <pic:spPr>
                  <a:xfrm>
                    <a:off x="0" y="0"/>
                    <a:ext cx="1000125" cy="266700"/>
                  </a:xfrm>
                  <a:prstGeom prst="rect">
                    <a:avLst/>
                  </a:prstGeom>
                </pic:spPr>
              </pic:pic>
            </a:graphicData>
          </a:graphic>
        </wp:inline>
      </w:drawing>
    </w:r>
  </w:p>
  <w:p w14:paraId="7D9DC119" w14:textId="77777777" w:rsidR="008C3FA9" w:rsidRPr="009C1CD2" w:rsidRDefault="00281E64" w:rsidP="008C3FA9">
    <w:pPr>
      <w:pStyle w:val="NurText"/>
      <w:spacing w:line="360" w:lineRule="auto"/>
      <w:rPr>
        <w:color w:val="000000"/>
        <w:rFonts w:ascii="Arial" w:eastAsia="MS Mincho" w:hAnsi="Arial" w:cs="Arial"/>
      </w:rPr>
    </w:pPr>
    <w:r>
      <w:rPr>
        <w:color w:val="000000"/>
        <w:rFonts w:ascii="Arial" w:hAnsi="Arial"/>
      </w:rPr>
      <w:t xml:space="preserve">JULIUS BLUM GmbH, PRESS RELEASE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6C3A79BE"/>
    <w:lvl w:ilvl="0">
      <w:numFmt w:val="bullet"/>
      <w:lvlText w:val="*"/>
      <w:lvlJc w:val="left"/>
    </w:lvl>
  </w:abstractNum>
  <w:abstractNum w:abstractNumId="1" w15:restartNumberingAfterBreak="0">
    <w:nsid w:val="12C5FDCB"/>
    <w:multiLevelType w:val="hybridMultilevel"/>
    <w:tmpl w:val="76DC723C"/>
    <w:lvl w:ilvl="0" w:tplc="F392B396">
      <w:start w:val="1"/>
      <w:numFmt w:val="decimal"/>
      <w:lvlText w:val="%1."/>
      <w:lvlJc w:val="left"/>
      <w:pPr>
        <w:ind w:left="720" w:hanging="360"/>
      </w:pPr>
    </w:lvl>
    <w:lvl w:ilvl="1" w:tplc="11D0C802">
      <w:start w:val="1"/>
      <w:numFmt w:val="lowerLetter"/>
      <w:lvlText w:val="%2."/>
      <w:lvlJc w:val="left"/>
      <w:pPr>
        <w:ind w:left="1440" w:hanging="360"/>
      </w:pPr>
    </w:lvl>
    <w:lvl w:ilvl="2" w:tplc="79C2964E">
      <w:start w:val="1"/>
      <w:numFmt w:val="lowerRoman"/>
      <w:lvlText w:val="%3."/>
      <w:lvlJc w:val="right"/>
      <w:pPr>
        <w:ind w:left="2160" w:hanging="180"/>
      </w:pPr>
    </w:lvl>
    <w:lvl w:ilvl="3" w:tplc="BB985798">
      <w:start w:val="1"/>
      <w:numFmt w:val="decimal"/>
      <w:lvlText w:val="%4."/>
      <w:lvlJc w:val="left"/>
      <w:pPr>
        <w:ind w:left="2880" w:hanging="360"/>
      </w:pPr>
    </w:lvl>
    <w:lvl w:ilvl="4" w:tplc="E4B6E042">
      <w:start w:val="1"/>
      <w:numFmt w:val="lowerLetter"/>
      <w:lvlText w:val="%5."/>
      <w:lvlJc w:val="left"/>
      <w:pPr>
        <w:ind w:left="3600" w:hanging="360"/>
      </w:pPr>
    </w:lvl>
    <w:lvl w:ilvl="5" w:tplc="E0E680AA">
      <w:start w:val="1"/>
      <w:numFmt w:val="lowerRoman"/>
      <w:lvlText w:val="%6."/>
      <w:lvlJc w:val="right"/>
      <w:pPr>
        <w:ind w:left="4320" w:hanging="180"/>
      </w:pPr>
    </w:lvl>
    <w:lvl w:ilvl="6" w:tplc="65AE48F8">
      <w:start w:val="1"/>
      <w:numFmt w:val="decimal"/>
      <w:lvlText w:val="%7."/>
      <w:lvlJc w:val="left"/>
      <w:pPr>
        <w:ind w:left="5040" w:hanging="360"/>
      </w:pPr>
    </w:lvl>
    <w:lvl w:ilvl="7" w:tplc="D1F6874C">
      <w:start w:val="1"/>
      <w:numFmt w:val="lowerLetter"/>
      <w:lvlText w:val="%8."/>
      <w:lvlJc w:val="left"/>
      <w:pPr>
        <w:ind w:left="5760" w:hanging="360"/>
      </w:pPr>
    </w:lvl>
    <w:lvl w:ilvl="8" w:tplc="F00A5DE0">
      <w:start w:val="1"/>
      <w:numFmt w:val="lowerRoman"/>
      <w:lvlText w:val="%9."/>
      <w:lvlJc w:val="right"/>
      <w:pPr>
        <w:ind w:left="6480" w:hanging="180"/>
      </w:pPr>
    </w:lvl>
  </w:abstractNum>
  <w:abstractNum w:abstractNumId="2" w15:restartNumberingAfterBreak="0">
    <w:nsid w:val="1E420A8D"/>
    <w:multiLevelType w:val="hybridMultilevel"/>
    <w:tmpl w:val="D5FCCD22"/>
    <w:lvl w:ilvl="0" w:tplc="39DCFAA2">
      <w:start w:val="1"/>
      <w:numFmt w:val="bullet"/>
      <w:pStyle w:val="BLList"/>
      <w:lvlText w:val=""/>
      <w:lvlJc w:val="left"/>
      <w:pPr>
        <w:tabs>
          <w:tab w:val="num" w:pos="357"/>
        </w:tabs>
        <w:ind w:left="357" w:hanging="357"/>
      </w:pPr>
      <w:rPr>
        <w:rFonts w:ascii="Webdings" w:hAnsi="Webdings" w:hint="default"/>
        <w:color w:val="FF4207"/>
        <w:spacing w:val="0"/>
        <w:w w:val="100"/>
        <w:position w:val="0"/>
        <w:sz w:val="22"/>
        <w:szCs w:val="22"/>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FC045D4"/>
    <w:multiLevelType w:val="multilevel"/>
    <w:tmpl w:val="20722A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7EC72E2"/>
    <w:multiLevelType w:val="multilevel"/>
    <w:tmpl w:val="1DEEBB58"/>
    <w:lvl w:ilvl="0">
      <w:start w:val="1"/>
      <w:numFmt w:val="bullet"/>
      <w:pStyle w:val="Listennummer"/>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B6072D7"/>
    <w:multiLevelType w:val="hybridMultilevel"/>
    <w:tmpl w:val="4B460D48"/>
    <w:lvl w:ilvl="0" w:tplc="CD9423C4">
      <w:start w:val="1"/>
      <w:numFmt w:val="bullet"/>
      <w:pStyle w:val="Aufzhlung1"/>
      <w:lvlText w:val=""/>
      <w:lvlJc w:val="left"/>
      <w:pPr>
        <w:tabs>
          <w:tab w:val="num" w:pos="567"/>
        </w:tabs>
        <w:ind w:left="567" w:hanging="283"/>
      </w:pPr>
      <w:rPr>
        <w:rFonts w:ascii="Wingdings" w:hAnsi="Wingdings" w:hint="default"/>
        <w:color w:val="FF4208"/>
        <w:u w:color="00672C"/>
      </w:rPr>
    </w:lvl>
    <w:lvl w:ilvl="1" w:tplc="3B2671C0">
      <w:start w:val="1"/>
      <w:numFmt w:val="bullet"/>
      <w:lvlText w:val="-"/>
      <w:lvlJc w:val="left"/>
      <w:pPr>
        <w:tabs>
          <w:tab w:val="num" w:pos="1418"/>
        </w:tabs>
        <w:ind w:left="1418" w:hanging="284"/>
      </w:pPr>
      <w:rPr>
        <w:rFonts w:ascii="Courier New" w:hAnsi="Courier New" w:hint="default"/>
        <w:color w:val="FF4208"/>
        <w:u w:color="00672C"/>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5D803B8F"/>
    <w:multiLevelType w:val="hybridMultilevel"/>
    <w:tmpl w:val="DAA2199C"/>
    <w:lvl w:ilvl="0" w:tplc="4574E8A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0F31F1B"/>
    <w:multiLevelType w:val="multilevel"/>
    <w:tmpl w:val="26B0B4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10E1B7D"/>
    <w:multiLevelType w:val="hybridMultilevel"/>
    <w:tmpl w:val="E95AD4C4"/>
    <w:lvl w:ilvl="0" w:tplc="09E62B70">
      <w:start w:val="3"/>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0792BBF"/>
    <w:multiLevelType w:val="hybridMultilevel"/>
    <w:tmpl w:val="05D078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97B3CAA"/>
    <w:multiLevelType w:val="hybridMultilevel"/>
    <w:tmpl w:val="6BB22628"/>
    <w:lvl w:ilvl="0" w:tplc="BE485EE2">
      <w:numFmt w:val="bullet"/>
      <w:lvlText w:val=""/>
      <w:lvlJc w:val="left"/>
      <w:pPr>
        <w:ind w:left="720" w:hanging="360"/>
      </w:pPr>
      <w:rPr>
        <w:rFonts w:ascii="Symbol" w:eastAsia="MS Mincho"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B455846"/>
    <w:multiLevelType w:val="hybridMultilevel"/>
    <w:tmpl w:val="06A42AB0"/>
    <w:lvl w:ilvl="0" w:tplc="963E40F2">
      <w:numFmt w:val="bullet"/>
      <w:lvlText w:val=""/>
      <w:lvlJc w:val="left"/>
      <w:pPr>
        <w:ind w:left="720" w:hanging="360"/>
      </w:pPr>
      <w:rPr>
        <w:rFonts w:ascii="Symbol" w:eastAsia="MS Mincho"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15369813">
    <w:abstractNumId w:val="2"/>
  </w:num>
  <w:num w:numId="2" w16cid:durableId="1709597989">
    <w:abstractNumId w:val="3"/>
  </w:num>
  <w:num w:numId="3" w16cid:durableId="541212922">
    <w:abstractNumId w:val="7"/>
  </w:num>
  <w:num w:numId="4" w16cid:durableId="681443543">
    <w:abstractNumId w:val="5"/>
  </w:num>
  <w:num w:numId="5" w16cid:durableId="1004816570">
    <w:abstractNumId w:val="10"/>
  </w:num>
  <w:num w:numId="6" w16cid:durableId="2007979172">
    <w:abstractNumId w:val="4"/>
  </w:num>
  <w:num w:numId="7" w16cid:durableId="516430697">
    <w:abstractNumId w:val="11"/>
  </w:num>
  <w:num w:numId="8" w16cid:durableId="1084495554">
    <w:abstractNumId w:val="6"/>
  </w:num>
  <w:num w:numId="9" w16cid:durableId="929779573">
    <w:abstractNumId w:val="9"/>
  </w:num>
  <w:num w:numId="10" w16cid:durableId="960306274">
    <w:abstractNumId w:val="8"/>
  </w:num>
  <w:num w:numId="11" w16cid:durableId="1538852599">
    <w:abstractNumId w:val="0"/>
    <w:lvlOverride w:ilvl="0">
      <w:lvl w:ilvl="0">
        <w:numFmt w:val="bullet"/>
        <w:lvlText w:val=""/>
        <w:legacy w:legacy="1" w:legacySpace="0" w:legacyIndent="0"/>
        <w:lvlJc w:val="left"/>
        <w:rPr>
          <w:rFonts w:ascii="Symbol" w:hAnsi="Symbol" w:hint="default"/>
          <w:sz w:val="22"/>
        </w:rPr>
      </w:lvl>
    </w:lvlOverride>
  </w:num>
  <w:num w:numId="12" w16cid:durableId="214206679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dirty" w:grammar="dirty"/>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oNotHyphenateCaps/>
  <w:displayHorizontalDrawingGridEvery w:val="0"/>
  <w:displayVerticalDrawingGridEvery w:val="0"/>
  <w:doNotUseMarginsForDrawingGridOrigin/>
  <w:noPunctuationKerning/>
  <w:characterSpacingControl w:val="doNotCompress"/>
  <w:hdrShapeDefaults>
    <o:shapedefaults v:ext="edit" spidmax="2050">
      <o:colormru v:ext="edit" colors="#ff4208,#eeeeea,#555552"/>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61BA"/>
    <w:rsid w:val="00001DEB"/>
    <w:rsid w:val="0000581D"/>
    <w:rsid w:val="00006306"/>
    <w:rsid w:val="000112B2"/>
    <w:rsid w:val="00012655"/>
    <w:rsid w:val="00012B11"/>
    <w:rsid w:val="0001421B"/>
    <w:rsid w:val="000166B6"/>
    <w:rsid w:val="00017821"/>
    <w:rsid w:val="00017965"/>
    <w:rsid w:val="00017E85"/>
    <w:rsid w:val="00020E06"/>
    <w:rsid w:val="0002286A"/>
    <w:rsid w:val="00026E1E"/>
    <w:rsid w:val="0003667E"/>
    <w:rsid w:val="00037025"/>
    <w:rsid w:val="000370A9"/>
    <w:rsid w:val="00040576"/>
    <w:rsid w:val="00042574"/>
    <w:rsid w:val="000451AF"/>
    <w:rsid w:val="0004597E"/>
    <w:rsid w:val="00052DC9"/>
    <w:rsid w:val="00055C68"/>
    <w:rsid w:val="00065BC4"/>
    <w:rsid w:val="00066609"/>
    <w:rsid w:val="00073F37"/>
    <w:rsid w:val="00080F3D"/>
    <w:rsid w:val="000871EE"/>
    <w:rsid w:val="00091D5A"/>
    <w:rsid w:val="00093AA6"/>
    <w:rsid w:val="00094450"/>
    <w:rsid w:val="0009451F"/>
    <w:rsid w:val="00094A75"/>
    <w:rsid w:val="00096490"/>
    <w:rsid w:val="000A118C"/>
    <w:rsid w:val="000A258F"/>
    <w:rsid w:val="000A4028"/>
    <w:rsid w:val="000A666D"/>
    <w:rsid w:val="000B20A0"/>
    <w:rsid w:val="000B4561"/>
    <w:rsid w:val="000B59D5"/>
    <w:rsid w:val="000B66ED"/>
    <w:rsid w:val="000C017E"/>
    <w:rsid w:val="000C2B0E"/>
    <w:rsid w:val="000C30B3"/>
    <w:rsid w:val="000C316F"/>
    <w:rsid w:val="000C38A8"/>
    <w:rsid w:val="000C7DD5"/>
    <w:rsid w:val="000D037B"/>
    <w:rsid w:val="000E04C8"/>
    <w:rsid w:val="000E50AB"/>
    <w:rsid w:val="000E55D1"/>
    <w:rsid w:val="000E7CE9"/>
    <w:rsid w:val="000F5DF4"/>
    <w:rsid w:val="00100A6B"/>
    <w:rsid w:val="001071E4"/>
    <w:rsid w:val="00107F62"/>
    <w:rsid w:val="001107ED"/>
    <w:rsid w:val="001111CA"/>
    <w:rsid w:val="001139FF"/>
    <w:rsid w:val="0011674D"/>
    <w:rsid w:val="001179A5"/>
    <w:rsid w:val="001205D5"/>
    <w:rsid w:val="00121545"/>
    <w:rsid w:val="00125FE9"/>
    <w:rsid w:val="001300AC"/>
    <w:rsid w:val="00131ED3"/>
    <w:rsid w:val="00134A9D"/>
    <w:rsid w:val="001362F5"/>
    <w:rsid w:val="00142EFE"/>
    <w:rsid w:val="0014324A"/>
    <w:rsid w:val="00145258"/>
    <w:rsid w:val="00145AB7"/>
    <w:rsid w:val="0014752E"/>
    <w:rsid w:val="00157F94"/>
    <w:rsid w:val="0016260D"/>
    <w:rsid w:val="001649EA"/>
    <w:rsid w:val="00175442"/>
    <w:rsid w:val="001767AF"/>
    <w:rsid w:val="0018065F"/>
    <w:rsid w:val="00181A3A"/>
    <w:rsid w:val="00184F1C"/>
    <w:rsid w:val="00185259"/>
    <w:rsid w:val="00190019"/>
    <w:rsid w:val="00193FDA"/>
    <w:rsid w:val="00197022"/>
    <w:rsid w:val="0019710B"/>
    <w:rsid w:val="001A01F1"/>
    <w:rsid w:val="001A2FC0"/>
    <w:rsid w:val="001A4FAF"/>
    <w:rsid w:val="001B2505"/>
    <w:rsid w:val="001B32DA"/>
    <w:rsid w:val="001B3D7A"/>
    <w:rsid w:val="001C3BB1"/>
    <w:rsid w:val="001C5F30"/>
    <w:rsid w:val="001D0593"/>
    <w:rsid w:val="001D2289"/>
    <w:rsid w:val="001D4573"/>
    <w:rsid w:val="001E0447"/>
    <w:rsid w:val="001E0771"/>
    <w:rsid w:val="001E1559"/>
    <w:rsid w:val="001E28A4"/>
    <w:rsid w:val="001E517E"/>
    <w:rsid w:val="001F1EA5"/>
    <w:rsid w:val="002005EB"/>
    <w:rsid w:val="0020173D"/>
    <w:rsid w:val="00201C50"/>
    <w:rsid w:val="0020598D"/>
    <w:rsid w:val="002113D9"/>
    <w:rsid w:val="00213A92"/>
    <w:rsid w:val="002141A1"/>
    <w:rsid w:val="0021420C"/>
    <w:rsid w:val="002145D0"/>
    <w:rsid w:val="00222642"/>
    <w:rsid w:val="0022310A"/>
    <w:rsid w:val="00226EB1"/>
    <w:rsid w:val="00231C41"/>
    <w:rsid w:val="00231E4B"/>
    <w:rsid w:val="00232F95"/>
    <w:rsid w:val="00234382"/>
    <w:rsid w:val="00242008"/>
    <w:rsid w:val="00244C32"/>
    <w:rsid w:val="0024538D"/>
    <w:rsid w:val="002507B3"/>
    <w:rsid w:val="0025339D"/>
    <w:rsid w:val="002547FF"/>
    <w:rsid w:val="00254C86"/>
    <w:rsid w:val="00254FAC"/>
    <w:rsid w:val="002579A7"/>
    <w:rsid w:val="002605A0"/>
    <w:rsid w:val="002637B1"/>
    <w:rsid w:val="00275AB5"/>
    <w:rsid w:val="0028097F"/>
    <w:rsid w:val="00280D09"/>
    <w:rsid w:val="00280D28"/>
    <w:rsid w:val="00281E64"/>
    <w:rsid w:val="00283561"/>
    <w:rsid w:val="00286CE4"/>
    <w:rsid w:val="00287656"/>
    <w:rsid w:val="00293383"/>
    <w:rsid w:val="002A0802"/>
    <w:rsid w:val="002A168D"/>
    <w:rsid w:val="002B0058"/>
    <w:rsid w:val="002B01A0"/>
    <w:rsid w:val="002B33D5"/>
    <w:rsid w:val="002B3B7C"/>
    <w:rsid w:val="002C09D3"/>
    <w:rsid w:val="002C10C6"/>
    <w:rsid w:val="002C24EC"/>
    <w:rsid w:val="002D42D4"/>
    <w:rsid w:val="002E21E8"/>
    <w:rsid w:val="002E23A3"/>
    <w:rsid w:val="002E3AA7"/>
    <w:rsid w:val="002E4840"/>
    <w:rsid w:val="002F380B"/>
    <w:rsid w:val="002F55D4"/>
    <w:rsid w:val="003066B0"/>
    <w:rsid w:val="00314A51"/>
    <w:rsid w:val="003169F0"/>
    <w:rsid w:val="0032130C"/>
    <w:rsid w:val="00322938"/>
    <w:rsid w:val="00322CB2"/>
    <w:rsid w:val="00330812"/>
    <w:rsid w:val="003318FD"/>
    <w:rsid w:val="0033430B"/>
    <w:rsid w:val="00334EE7"/>
    <w:rsid w:val="00335CA6"/>
    <w:rsid w:val="00337B91"/>
    <w:rsid w:val="00342E1E"/>
    <w:rsid w:val="00343217"/>
    <w:rsid w:val="00343415"/>
    <w:rsid w:val="00343481"/>
    <w:rsid w:val="00345522"/>
    <w:rsid w:val="0035106C"/>
    <w:rsid w:val="00351C1B"/>
    <w:rsid w:val="003546CE"/>
    <w:rsid w:val="0035531F"/>
    <w:rsid w:val="00356D9B"/>
    <w:rsid w:val="00357DD1"/>
    <w:rsid w:val="0036068C"/>
    <w:rsid w:val="0036427D"/>
    <w:rsid w:val="0036527D"/>
    <w:rsid w:val="00366028"/>
    <w:rsid w:val="00366356"/>
    <w:rsid w:val="0037501D"/>
    <w:rsid w:val="00376B61"/>
    <w:rsid w:val="0038340B"/>
    <w:rsid w:val="00383FC7"/>
    <w:rsid w:val="00387A3A"/>
    <w:rsid w:val="0039507C"/>
    <w:rsid w:val="003952D8"/>
    <w:rsid w:val="003B38A3"/>
    <w:rsid w:val="003B61BB"/>
    <w:rsid w:val="003C0F6B"/>
    <w:rsid w:val="003C1604"/>
    <w:rsid w:val="003C2556"/>
    <w:rsid w:val="003C6F13"/>
    <w:rsid w:val="003D15CE"/>
    <w:rsid w:val="003D1715"/>
    <w:rsid w:val="003D64E4"/>
    <w:rsid w:val="003E006B"/>
    <w:rsid w:val="003E0153"/>
    <w:rsid w:val="003E2779"/>
    <w:rsid w:val="003E32DA"/>
    <w:rsid w:val="003E494A"/>
    <w:rsid w:val="003E5CAC"/>
    <w:rsid w:val="003E5E07"/>
    <w:rsid w:val="003F0B39"/>
    <w:rsid w:val="003F465A"/>
    <w:rsid w:val="003F5586"/>
    <w:rsid w:val="003F56CF"/>
    <w:rsid w:val="0040022C"/>
    <w:rsid w:val="00403898"/>
    <w:rsid w:val="00405AC6"/>
    <w:rsid w:val="00406734"/>
    <w:rsid w:val="0041498E"/>
    <w:rsid w:val="00416D5A"/>
    <w:rsid w:val="004210D4"/>
    <w:rsid w:val="00421440"/>
    <w:rsid w:val="00421532"/>
    <w:rsid w:val="00432B8B"/>
    <w:rsid w:val="00434B2C"/>
    <w:rsid w:val="004439FD"/>
    <w:rsid w:val="00445398"/>
    <w:rsid w:val="004459BC"/>
    <w:rsid w:val="00445F9B"/>
    <w:rsid w:val="00453390"/>
    <w:rsid w:val="00455CDB"/>
    <w:rsid w:val="00455D71"/>
    <w:rsid w:val="004611F3"/>
    <w:rsid w:val="004620C8"/>
    <w:rsid w:val="0046736C"/>
    <w:rsid w:val="004701F6"/>
    <w:rsid w:val="00472730"/>
    <w:rsid w:val="00474695"/>
    <w:rsid w:val="0047678B"/>
    <w:rsid w:val="00485467"/>
    <w:rsid w:val="00487155"/>
    <w:rsid w:val="00492DE9"/>
    <w:rsid w:val="00496525"/>
    <w:rsid w:val="004A2780"/>
    <w:rsid w:val="004A3AA1"/>
    <w:rsid w:val="004A417E"/>
    <w:rsid w:val="004A715D"/>
    <w:rsid w:val="004B1E77"/>
    <w:rsid w:val="004B5108"/>
    <w:rsid w:val="004D2049"/>
    <w:rsid w:val="004E449C"/>
    <w:rsid w:val="004F026F"/>
    <w:rsid w:val="004F2AAD"/>
    <w:rsid w:val="004F3AAA"/>
    <w:rsid w:val="004F77EA"/>
    <w:rsid w:val="005118B8"/>
    <w:rsid w:val="005165A2"/>
    <w:rsid w:val="00516A30"/>
    <w:rsid w:val="00517E54"/>
    <w:rsid w:val="00522485"/>
    <w:rsid w:val="005235F7"/>
    <w:rsid w:val="00524ACC"/>
    <w:rsid w:val="00525593"/>
    <w:rsid w:val="0052593A"/>
    <w:rsid w:val="00525CDD"/>
    <w:rsid w:val="00526B79"/>
    <w:rsid w:val="00532971"/>
    <w:rsid w:val="00534322"/>
    <w:rsid w:val="00542386"/>
    <w:rsid w:val="005437E2"/>
    <w:rsid w:val="00550846"/>
    <w:rsid w:val="005543AB"/>
    <w:rsid w:val="00556B0F"/>
    <w:rsid w:val="005605E1"/>
    <w:rsid w:val="00560BEA"/>
    <w:rsid w:val="0056107D"/>
    <w:rsid w:val="00564A42"/>
    <w:rsid w:val="00573062"/>
    <w:rsid w:val="00573437"/>
    <w:rsid w:val="0057673C"/>
    <w:rsid w:val="00576DD2"/>
    <w:rsid w:val="00581D96"/>
    <w:rsid w:val="00582A57"/>
    <w:rsid w:val="005925C7"/>
    <w:rsid w:val="005B0352"/>
    <w:rsid w:val="005B4AD9"/>
    <w:rsid w:val="005D0411"/>
    <w:rsid w:val="005D19D9"/>
    <w:rsid w:val="005D22EB"/>
    <w:rsid w:val="005D41FF"/>
    <w:rsid w:val="005D44EF"/>
    <w:rsid w:val="005E095F"/>
    <w:rsid w:val="005E1AD3"/>
    <w:rsid w:val="005E4B7C"/>
    <w:rsid w:val="005E6192"/>
    <w:rsid w:val="005E7676"/>
    <w:rsid w:val="005F5B07"/>
    <w:rsid w:val="00605646"/>
    <w:rsid w:val="00607850"/>
    <w:rsid w:val="00610EB9"/>
    <w:rsid w:val="00611371"/>
    <w:rsid w:val="00614E04"/>
    <w:rsid w:val="0061531C"/>
    <w:rsid w:val="0062644A"/>
    <w:rsid w:val="00630A68"/>
    <w:rsid w:val="00632458"/>
    <w:rsid w:val="00633AD9"/>
    <w:rsid w:val="00636124"/>
    <w:rsid w:val="00636401"/>
    <w:rsid w:val="006407C1"/>
    <w:rsid w:val="00646BEF"/>
    <w:rsid w:val="00651742"/>
    <w:rsid w:val="006535E3"/>
    <w:rsid w:val="00656664"/>
    <w:rsid w:val="00660BD1"/>
    <w:rsid w:val="00661BC2"/>
    <w:rsid w:val="00664094"/>
    <w:rsid w:val="00664D4C"/>
    <w:rsid w:val="0067072B"/>
    <w:rsid w:val="006711B4"/>
    <w:rsid w:val="006728C6"/>
    <w:rsid w:val="00680532"/>
    <w:rsid w:val="006832EE"/>
    <w:rsid w:val="00687672"/>
    <w:rsid w:val="006876BF"/>
    <w:rsid w:val="0068780E"/>
    <w:rsid w:val="00693F05"/>
    <w:rsid w:val="006946CE"/>
    <w:rsid w:val="00694E34"/>
    <w:rsid w:val="00695DC5"/>
    <w:rsid w:val="00695DDA"/>
    <w:rsid w:val="00696FCD"/>
    <w:rsid w:val="006A20A2"/>
    <w:rsid w:val="006A20B3"/>
    <w:rsid w:val="006A6013"/>
    <w:rsid w:val="006B113C"/>
    <w:rsid w:val="006B7285"/>
    <w:rsid w:val="006B86E7"/>
    <w:rsid w:val="006C3E0A"/>
    <w:rsid w:val="006C57B2"/>
    <w:rsid w:val="006D1481"/>
    <w:rsid w:val="006D5611"/>
    <w:rsid w:val="006E01E6"/>
    <w:rsid w:val="006F4D8C"/>
    <w:rsid w:val="006F4E44"/>
    <w:rsid w:val="006F52C2"/>
    <w:rsid w:val="007016A2"/>
    <w:rsid w:val="007021A0"/>
    <w:rsid w:val="00703BED"/>
    <w:rsid w:val="007047C1"/>
    <w:rsid w:val="007048DB"/>
    <w:rsid w:val="00710423"/>
    <w:rsid w:val="00710D2E"/>
    <w:rsid w:val="0071179E"/>
    <w:rsid w:val="0071492A"/>
    <w:rsid w:val="00717F04"/>
    <w:rsid w:val="007212D6"/>
    <w:rsid w:val="007212FE"/>
    <w:rsid w:val="007218ED"/>
    <w:rsid w:val="0072266A"/>
    <w:rsid w:val="0072444C"/>
    <w:rsid w:val="00726E52"/>
    <w:rsid w:val="00732976"/>
    <w:rsid w:val="00732CB2"/>
    <w:rsid w:val="00735113"/>
    <w:rsid w:val="00740F82"/>
    <w:rsid w:val="00742F8C"/>
    <w:rsid w:val="007456AA"/>
    <w:rsid w:val="0074648A"/>
    <w:rsid w:val="00746885"/>
    <w:rsid w:val="00747B5E"/>
    <w:rsid w:val="00750783"/>
    <w:rsid w:val="00751C62"/>
    <w:rsid w:val="00757D1F"/>
    <w:rsid w:val="00760BAF"/>
    <w:rsid w:val="0077039C"/>
    <w:rsid w:val="0077184B"/>
    <w:rsid w:val="00771E7D"/>
    <w:rsid w:val="00772455"/>
    <w:rsid w:val="00775BEE"/>
    <w:rsid w:val="00780382"/>
    <w:rsid w:val="00783276"/>
    <w:rsid w:val="007849E2"/>
    <w:rsid w:val="00785F46"/>
    <w:rsid w:val="00790027"/>
    <w:rsid w:val="00792167"/>
    <w:rsid w:val="007948E5"/>
    <w:rsid w:val="007A09B1"/>
    <w:rsid w:val="007A20E4"/>
    <w:rsid w:val="007A2835"/>
    <w:rsid w:val="007B0D57"/>
    <w:rsid w:val="007B1D3E"/>
    <w:rsid w:val="007B1F96"/>
    <w:rsid w:val="007B60DC"/>
    <w:rsid w:val="007B6484"/>
    <w:rsid w:val="007B7051"/>
    <w:rsid w:val="007B7F5C"/>
    <w:rsid w:val="007C29F9"/>
    <w:rsid w:val="007C74C6"/>
    <w:rsid w:val="007D2DE3"/>
    <w:rsid w:val="007D4156"/>
    <w:rsid w:val="007D7E83"/>
    <w:rsid w:val="007E0018"/>
    <w:rsid w:val="007E60F1"/>
    <w:rsid w:val="007E676D"/>
    <w:rsid w:val="007F055F"/>
    <w:rsid w:val="007F18CF"/>
    <w:rsid w:val="007F4B75"/>
    <w:rsid w:val="007F61A6"/>
    <w:rsid w:val="007F73CB"/>
    <w:rsid w:val="00800D4F"/>
    <w:rsid w:val="0080571B"/>
    <w:rsid w:val="008130BC"/>
    <w:rsid w:val="00816220"/>
    <w:rsid w:val="008173FB"/>
    <w:rsid w:val="00822603"/>
    <w:rsid w:val="00823F96"/>
    <w:rsid w:val="00830ECD"/>
    <w:rsid w:val="0083204D"/>
    <w:rsid w:val="008331B4"/>
    <w:rsid w:val="00834D33"/>
    <w:rsid w:val="0083708D"/>
    <w:rsid w:val="0084179E"/>
    <w:rsid w:val="0086091A"/>
    <w:rsid w:val="008659F3"/>
    <w:rsid w:val="008713B0"/>
    <w:rsid w:val="00873AA4"/>
    <w:rsid w:val="00874756"/>
    <w:rsid w:val="00874EDC"/>
    <w:rsid w:val="008756A3"/>
    <w:rsid w:val="0088387B"/>
    <w:rsid w:val="008843AF"/>
    <w:rsid w:val="00884A57"/>
    <w:rsid w:val="00887CA1"/>
    <w:rsid w:val="00895E2D"/>
    <w:rsid w:val="008A2FEE"/>
    <w:rsid w:val="008A755C"/>
    <w:rsid w:val="008B176B"/>
    <w:rsid w:val="008B64B4"/>
    <w:rsid w:val="008C359A"/>
    <w:rsid w:val="008C3FA9"/>
    <w:rsid w:val="008C6AF2"/>
    <w:rsid w:val="008C73A8"/>
    <w:rsid w:val="008E4462"/>
    <w:rsid w:val="008E4E3E"/>
    <w:rsid w:val="008E7B24"/>
    <w:rsid w:val="008F10A9"/>
    <w:rsid w:val="00900099"/>
    <w:rsid w:val="00900592"/>
    <w:rsid w:val="009049C7"/>
    <w:rsid w:val="00904A73"/>
    <w:rsid w:val="009059A6"/>
    <w:rsid w:val="00906E6B"/>
    <w:rsid w:val="0091215C"/>
    <w:rsid w:val="009149BB"/>
    <w:rsid w:val="00923D47"/>
    <w:rsid w:val="009252F7"/>
    <w:rsid w:val="00925563"/>
    <w:rsid w:val="00925D40"/>
    <w:rsid w:val="009270DE"/>
    <w:rsid w:val="00941BDA"/>
    <w:rsid w:val="009450CA"/>
    <w:rsid w:val="00945CDB"/>
    <w:rsid w:val="00947CFD"/>
    <w:rsid w:val="00955285"/>
    <w:rsid w:val="00965CC5"/>
    <w:rsid w:val="009739AC"/>
    <w:rsid w:val="00977158"/>
    <w:rsid w:val="009807A7"/>
    <w:rsid w:val="00982236"/>
    <w:rsid w:val="00983872"/>
    <w:rsid w:val="00984AD2"/>
    <w:rsid w:val="009872C7"/>
    <w:rsid w:val="009875C0"/>
    <w:rsid w:val="00991B01"/>
    <w:rsid w:val="00992F54"/>
    <w:rsid w:val="00994AF8"/>
    <w:rsid w:val="009963EA"/>
    <w:rsid w:val="00997022"/>
    <w:rsid w:val="009A01F9"/>
    <w:rsid w:val="009B3A39"/>
    <w:rsid w:val="009B3EFC"/>
    <w:rsid w:val="009B409F"/>
    <w:rsid w:val="009C1CD2"/>
    <w:rsid w:val="009C52EF"/>
    <w:rsid w:val="009C71CB"/>
    <w:rsid w:val="009D142E"/>
    <w:rsid w:val="009D185F"/>
    <w:rsid w:val="009D2E0A"/>
    <w:rsid w:val="009D35D3"/>
    <w:rsid w:val="009D77BA"/>
    <w:rsid w:val="009E18DB"/>
    <w:rsid w:val="009E261F"/>
    <w:rsid w:val="009E33F3"/>
    <w:rsid w:val="009E34BE"/>
    <w:rsid w:val="009E363C"/>
    <w:rsid w:val="009E4F21"/>
    <w:rsid w:val="009E5101"/>
    <w:rsid w:val="009E5B48"/>
    <w:rsid w:val="009F6344"/>
    <w:rsid w:val="009F6FE6"/>
    <w:rsid w:val="00A0495C"/>
    <w:rsid w:val="00A04D48"/>
    <w:rsid w:val="00A057CA"/>
    <w:rsid w:val="00A06497"/>
    <w:rsid w:val="00A10172"/>
    <w:rsid w:val="00A21A0D"/>
    <w:rsid w:val="00A24B3C"/>
    <w:rsid w:val="00A309C0"/>
    <w:rsid w:val="00A336EB"/>
    <w:rsid w:val="00A35CEE"/>
    <w:rsid w:val="00A3653F"/>
    <w:rsid w:val="00A36A2C"/>
    <w:rsid w:val="00A37AEF"/>
    <w:rsid w:val="00A42D0D"/>
    <w:rsid w:val="00A465AC"/>
    <w:rsid w:val="00A46705"/>
    <w:rsid w:val="00A56309"/>
    <w:rsid w:val="00A612D3"/>
    <w:rsid w:val="00A67641"/>
    <w:rsid w:val="00A70A63"/>
    <w:rsid w:val="00A73898"/>
    <w:rsid w:val="00A73E75"/>
    <w:rsid w:val="00A7457A"/>
    <w:rsid w:val="00A76771"/>
    <w:rsid w:val="00A7710E"/>
    <w:rsid w:val="00A77206"/>
    <w:rsid w:val="00A77B63"/>
    <w:rsid w:val="00A815E7"/>
    <w:rsid w:val="00A83C54"/>
    <w:rsid w:val="00A84C9D"/>
    <w:rsid w:val="00A8529F"/>
    <w:rsid w:val="00A857B8"/>
    <w:rsid w:val="00A930DF"/>
    <w:rsid w:val="00A93542"/>
    <w:rsid w:val="00A93FF5"/>
    <w:rsid w:val="00A95522"/>
    <w:rsid w:val="00A95652"/>
    <w:rsid w:val="00A97470"/>
    <w:rsid w:val="00A97666"/>
    <w:rsid w:val="00A97A28"/>
    <w:rsid w:val="00AA2120"/>
    <w:rsid w:val="00AA2F1D"/>
    <w:rsid w:val="00AA3410"/>
    <w:rsid w:val="00AA3F8A"/>
    <w:rsid w:val="00AA6FBE"/>
    <w:rsid w:val="00AB1FB3"/>
    <w:rsid w:val="00AB3E53"/>
    <w:rsid w:val="00AB480F"/>
    <w:rsid w:val="00AB506A"/>
    <w:rsid w:val="00AC082B"/>
    <w:rsid w:val="00AD008D"/>
    <w:rsid w:val="00AD0361"/>
    <w:rsid w:val="00AD166C"/>
    <w:rsid w:val="00AD3A07"/>
    <w:rsid w:val="00AD5BF3"/>
    <w:rsid w:val="00AD63CD"/>
    <w:rsid w:val="00AE2821"/>
    <w:rsid w:val="00AF3134"/>
    <w:rsid w:val="00AF706B"/>
    <w:rsid w:val="00B00103"/>
    <w:rsid w:val="00B00140"/>
    <w:rsid w:val="00B02DF6"/>
    <w:rsid w:val="00B02F11"/>
    <w:rsid w:val="00B03B71"/>
    <w:rsid w:val="00B05D8E"/>
    <w:rsid w:val="00B06664"/>
    <w:rsid w:val="00B073D0"/>
    <w:rsid w:val="00B112A8"/>
    <w:rsid w:val="00B12054"/>
    <w:rsid w:val="00B158E8"/>
    <w:rsid w:val="00B160A2"/>
    <w:rsid w:val="00B1639B"/>
    <w:rsid w:val="00B23201"/>
    <w:rsid w:val="00B26E9C"/>
    <w:rsid w:val="00B317DF"/>
    <w:rsid w:val="00B3345A"/>
    <w:rsid w:val="00B40576"/>
    <w:rsid w:val="00B500A1"/>
    <w:rsid w:val="00B53FE8"/>
    <w:rsid w:val="00B55B53"/>
    <w:rsid w:val="00B63D0A"/>
    <w:rsid w:val="00B66222"/>
    <w:rsid w:val="00B67EB0"/>
    <w:rsid w:val="00B72E4B"/>
    <w:rsid w:val="00B75C13"/>
    <w:rsid w:val="00B765E3"/>
    <w:rsid w:val="00B76A24"/>
    <w:rsid w:val="00B76D07"/>
    <w:rsid w:val="00B80770"/>
    <w:rsid w:val="00B8149D"/>
    <w:rsid w:val="00B83474"/>
    <w:rsid w:val="00B85133"/>
    <w:rsid w:val="00B86FFE"/>
    <w:rsid w:val="00B902A7"/>
    <w:rsid w:val="00B9460F"/>
    <w:rsid w:val="00BA2EF8"/>
    <w:rsid w:val="00BA692D"/>
    <w:rsid w:val="00BB07E3"/>
    <w:rsid w:val="00BC3ED7"/>
    <w:rsid w:val="00BC6842"/>
    <w:rsid w:val="00BC7A34"/>
    <w:rsid w:val="00BC7E01"/>
    <w:rsid w:val="00BD43CD"/>
    <w:rsid w:val="00BD5A81"/>
    <w:rsid w:val="00BE3703"/>
    <w:rsid w:val="00BE4EE0"/>
    <w:rsid w:val="00BE4FF7"/>
    <w:rsid w:val="00BE6B63"/>
    <w:rsid w:val="00BE7124"/>
    <w:rsid w:val="00BE7370"/>
    <w:rsid w:val="00BE7578"/>
    <w:rsid w:val="00BF08EC"/>
    <w:rsid w:val="00BF1557"/>
    <w:rsid w:val="00BF44EC"/>
    <w:rsid w:val="00BF4C99"/>
    <w:rsid w:val="00BF64AD"/>
    <w:rsid w:val="00BF67E1"/>
    <w:rsid w:val="00C0121C"/>
    <w:rsid w:val="00C02D21"/>
    <w:rsid w:val="00C0649F"/>
    <w:rsid w:val="00C06D7E"/>
    <w:rsid w:val="00C0706F"/>
    <w:rsid w:val="00C20D70"/>
    <w:rsid w:val="00C21CE5"/>
    <w:rsid w:val="00C242A3"/>
    <w:rsid w:val="00C43FA2"/>
    <w:rsid w:val="00C451C8"/>
    <w:rsid w:val="00C4532E"/>
    <w:rsid w:val="00C47D71"/>
    <w:rsid w:val="00C5143A"/>
    <w:rsid w:val="00C554EB"/>
    <w:rsid w:val="00C572A0"/>
    <w:rsid w:val="00C57DD9"/>
    <w:rsid w:val="00C61BEC"/>
    <w:rsid w:val="00C626BB"/>
    <w:rsid w:val="00C62A0E"/>
    <w:rsid w:val="00C64111"/>
    <w:rsid w:val="00C656D3"/>
    <w:rsid w:val="00C66E6D"/>
    <w:rsid w:val="00C72A20"/>
    <w:rsid w:val="00C73619"/>
    <w:rsid w:val="00C74A6B"/>
    <w:rsid w:val="00C74EB9"/>
    <w:rsid w:val="00C7591E"/>
    <w:rsid w:val="00C76DCF"/>
    <w:rsid w:val="00C81C59"/>
    <w:rsid w:val="00C861BA"/>
    <w:rsid w:val="00C86433"/>
    <w:rsid w:val="00C964CF"/>
    <w:rsid w:val="00CA485A"/>
    <w:rsid w:val="00CA703F"/>
    <w:rsid w:val="00CB09A1"/>
    <w:rsid w:val="00CB216F"/>
    <w:rsid w:val="00CB2FB7"/>
    <w:rsid w:val="00CC60C3"/>
    <w:rsid w:val="00CC6DA7"/>
    <w:rsid w:val="00CD36CF"/>
    <w:rsid w:val="00CD3E3B"/>
    <w:rsid w:val="00CD6991"/>
    <w:rsid w:val="00CE1DB5"/>
    <w:rsid w:val="00CE3170"/>
    <w:rsid w:val="00CE3436"/>
    <w:rsid w:val="00CE4671"/>
    <w:rsid w:val="00CE520C"/>
    <w:rsid w:val="00CF30DF"/>
    <w:rsid w:val="00CF4ACD"/>
    <w:rsid w:val="00CF6FBD"/>
    <w:rsid w:val="00D031B4"/>
    <w:rsid w:val="00D10D8E"/>
    <w:rsid w:val="00D15C46"/>
    <w:rsid w:val="00D20086"/>
    <w:rsid w:val="00D21D4E"/>
    <w:rsid w:val="00D2626B"/>
    <w:rsid w:val="00D32CEC"/>
    <w:rsid w:val="00D344B5"/>
    <w:rsid w:val="00D363F8"/>
    <w:rsid w:val="00D37F14"/>
    <w:rsid w:val="00D40D81"/>
    <w:rsid w:val="00D41CC2"/>
    <w:rsid w:val="00D41CF6"/>
    <w:rsid w:val="00D42DFB"/>
    <w:rsid w:val="00D43430"/>
    <w:rsid w:val="00D43AD3"/>
    <w:rsid w:val="00D47356"/>
    <w:rsid w:val="00D550AA"/>
    <w:rsid w:val="00D603BF"/>
    <w:rsid w:val="00D62D7F"/>
    <w:rsid w:val="00D64220"/>
    <w:rsid w:val="00D65D7E"/>
    <w:rsid w:val="00D67AC1"/>
    <w:rsid w:val="00D70157"/>
    <w:rsid w:val="00D728CC"/>
    <w:rsid w:val="00D73850"/>
    <w:rsid w:val="00D7585E"/>
    <w:rsid w:val="00D75AB9"/>
    <w:rsid w:val="00D76274"/>
    <w:rsid w:val="00D778D3"/>
    <w:rsid w:val="00D805F5"/>
    <w:rsid w:val="00D8072C"/>
    <w:rsid w:val="00D86892"/>
    <w:rsid w:val="00D87395"/>
    <w:rsid w:val="00D87E29"/>
    <w:rsid w:val="00D918B5"/>
    <w:rsid w:val="00D93987"/>
    <w:rsid w:val="00D95B91"/>
    <w:rsid w:val="00DA0276"/>
    <w:rsid w:val="00DA18B7"/>
    <w:rsid w:val="00DA2E3E"/>
    <w:rsid w:val="00DA2F67"/>
    <w:rsid w:val="00DA6235"/>
    <w:rsid w:val="00DB5F66"/>
    <w:rsid w:val="00DD21D6"/>
    <w:rsid w:val="00DD24B9"/>
    <w:rsid w:val="00DE7321"/>
    <w:rsid w:val="00DE7CB7"/>
    <w:rsid w:val="00DF1111"/>
    <w:rsid w:val="00DF39E3"/>
    <w:rsid w:val="00E03187"/>
    <w:rsid w:val="00E036E1"/>
    <w:rsid w:val="00E11075"/>
    <w:rsid w:val="00E1128E"/>
    <w:rsid w:val="00E11D21"/>
    <w:rsid w:val="00E2256F"/>
    <w:rsid w:val="00E24131"/>
    <w:rsid w:val="00E24E90"/>
    <w:rsid w:val="00E25C5D"/>
    <w:rsid w:val="00E36B67"/>
    <w:rsid w:val="00E4181E"/>
    <w:rsid w:val="00E42F89"/>
    <w:rsid w:val="00E4433A"/>
    <w:rsid w:val="00E449B5"/>
    <w:rsid w:val="00E45D3D"/>
    <w:rsid w:val="00E4731D"/>
    <w:rsid w:val="00E52F30"/>
    <w:rsid w:val="00E5703F"/>
    <w:rsid w:val="00E57327"/>
    <w:rsid w:val="00E678BB"/>
    <w:rsid w:val="00E702A0"/>
    <w:rsid w:val="00E75F95"/>
    <w:rsid w:val="00E76F7F"/>
    <w:rsid w:val="00E84A34"/>
    <w:rsid w:val="00E87627"/>
    <w:rsid w:val="00E913BB"/>
    <w:rsid w:val="00E95758"/>
    <w:rsid w:val="00E959E1"/>
    <w:rsid w:val="00EA2163"/>
    <w:rsid w:val="00EA372F"/>
    <w:rsid w:val="00EA7F48"/>
    <w:rsid w:val="00EB0D58"/>
    <w:rsid w:val="00EB4799"/>
    <w:rsid w:val="00EC0A82"/>
    <w:rsid w:val="00EC1B52"/>
    <w:rsid w:val="00EC2E78"/>
    <w:rsid w:val="00ED169A"/>
    <w:rsid w:val="00ED54A3"/>
    <w:rsid w:val="00EE657E"/>
    <w:rsid w:val="00EF013D"/>
    <w:rsid w:val="00EF09FF"/>
    <w:rsid w:val="00EF50A6"/>
    <w:rsid w:val="00F00F2E"/>
    <w:rsid w:val="00F01580"/>
    <w:rsid w:val="00F01CDD"/>
    <w:rsid w:val="00F02034"/>
    <w:rsid w:val="00F06EF3"/>
    <w:rsid w:val="00F10603"/>
    <w:rsid w:val="00F11C7A"/>
    <w:rsid w:val="00F14059"/>
    <w:rsid w:val="00F16BEB"/>
    <w:rsid w:val="00F200CA"/>
    <w:rsid w:val="00F21432"/>
    <w:rsid w:val="00F22CD9"/>
    <w:rsid w:val="00F338F0"/>
    <w:rsid w:val="00F33E3B"/>
    <w:rsid w:val="00F40F5C"/>
    <w:rsid w:val="00F41F66"/>
    <w:rsid w:val="00F43ABF"/>
    <w:rsid w:val="00F45552"/>
    <w:rsid w:val="00F460ED"/>
    <w:rsid w:val="00F4698C"/>
    <w:rsid w:val="00F47E6F"/>
    <w:rsid w:val="00F549B2"/>
    <w:rsid w:val="00F64646"/>
    <w:rsid w:val="00F6741E"/>
    <w:rsid w:val="00F70ACA"/>
    <w:rsid w:val="00F734D2"/>
    <w:rsid w:val="00F8387A"/>
    <w:rsid w:val="00F8496F"/>
    <w:rsid w:val="00F859D0"/>
    <w:rsid w:val="00F86E60"/>
    <w:rsid w:val="00F90480"/>
    <w:rsid w:val="00F90875"/>
    <w:rsid w:val="00F9577A"/>
    <w:rsid w:val="00F96CF0"/>
    <w:rsid w:val="00FA3E59"/>
    <w:rsid w:val="00FA4FA0"/>
    <w:rsid w:val="00FA61FA"/>
    <w:rsid w:val="00FB60DF"/>
    <w:rsid w:val="00FB6538"/>
    <w:rsid w:val="00FB6EC8"/>
    <w:rsid w:val="00FB762F"/>
    <w:rsid w:val="00FC15DE"/>
    <w:rsid w:val="00FC4D6B"/>
    <w:rsid w:val="00FC65B4"/>
    <w:rsid w:val="00FD05C3"/>
    <w:rsid w:val="00FD0E11"/>
    <w:rsid w:val="00FD680A"/>
    <w:rsid w:val="00FE1568"/>
    <w:rsid w:val="00FE539F"/>
    <w:rsid w:val="00FF3189"/>
    <w:rsid w:val="00FF38CB"/>
    <w:rsid w:val="00FF553F"/>
    <w:rsid w:val="00FF5F86"/>
    <w:rsid w:val="00FF5FF5"/>
    <w:rsid w:val="0202B6B0"/>
    <w:rsid w:val="025A1D15"/>
    <w:rsid w:val="07B8AEF4"/>
    <w:rsid w:val="0837A209"/>
    <w:rsid w:val="0A685B11"/>
    <w:rsid w:val="0B9B32AC"/>
    <w:rsid w:val="0BE7D6FE"/>
    <w:rsid w:val="0C09B765"/>
    <w:rsid w:val="0C35005B"/>
    <w:rsid w:val="0F821F40"/>
    <w:rsid w:val="0F92FAF8"/>
    <w:rsid w:val="11433812"/>
    <w:rsid w:val="12167C9A"/>
    <w:rsid w:val="1392942C"/>
    <w:rsid w:val="15B2C86D"/>
    <w:rsid w:val="15FE9F42"/>
    <w:rsid w:val="171ACC78"/>
    <w:rsid w:val="173D1B30"/>
    <w:rsid w:val="19D7F3FF"/>
    <w:rsid w:val="19DB39DB"/>
    <w:rsid w:val="1C556067"/>
    <w:rsid w:val="1D17070A"/>
    <w:rsid w:val="1D6742EA"/>
    <w:rsid w:val="1E2E9FD3"/>
    <w:rsid w:val="1E5C3F65"/>
    <w:rsid w:val="1EC01595"/>
    <w:rsid w:val="1FD0C928"/>
    <w:rsid w:val="202F15A1"/>
    <w:rsid w:val="223D9EB8"/>
    <w:rsid w:val="25ACEF11"/>
    <w:rsid w:val="27FFBCCF"/>
    <w:rsid w:val="2B242029"/>
    <w:rsid w:val="2C0D12DF"/>
    <w:rsid w:val="2C26418E"/>
    <w:rsid w:val="2C9926C0"/>
    <w:rsid w:val="2E498B07"/>
    <w:rsid w:val="2EBC9165"/>
    <w:rsid w:val="2F4F510D"/>
    <w:rsid w:val="30D3BF79"/>
    <w:rsid w:val="365D953D"/>
    <w:rsid w:val="382C97DD"/>
    <w:rsid w:val="383B31AB"/>
    <w:rsid w:val="39F9BA84"/>
    <w:rsid w:val="3A4AAEE5"/>
    <w:rsid w:val="3A866D12"/>
    <w:rsid w:val="3E230802"/>
    <w:rsid w:val="40A487AD"/>
    <w:rsid w:val="41E1B838"/>
    <w:rsid w:val="42648EC6"/>
    <w:rsid w:val="44DC0539"/>
    <w:rsid w:val="4698F38A"/>
    <w:rsid w:val="47E7D802"/>
    <w:rsid w:val="4B14F0F0"/>
    <w:rsid w:val="4B2EA0A2"/>
    <w:rsid w:val="5140CF06"/>
    <w:rsid w:val="52615B0C"/>
    <w:rsid w:val="55C05EE1"/>
    <w:rsid w:val="5A5EE446"/>
    <w:rsid w:val="5EA244DA"/>
    <w:rsid w:val="63A6D34E"/>
    <w:rsid w:val="660A85F1"/>
    <w:rsid w:val="667C7D1A"/>
    <w:rsid w:val="672AA7C6"/>
    <w:rsid w:val="69C36075"/>
    <w:rsid w:val="6B2C9009"/>
    <w:rsid w:val="6CE5987B"/>
    <w:rsid w:val="6E013B00"/>
    <w:rsid w:val="72DCC41F"/>
    <w:rsid w:val="742750E4"/>
    <w:rsid w:val="7AB18A36"/>
    <w:rsid w:val="7C433D4E"/>
    <w:rsid w:val="7C681432"/>
    <w:rsid w:val="7F198D41"/>
    <w:rsid w:val="7F3CD78D"/>
    <w:rsid w:val="7F53187B"/>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ff4208,#eeeeea,#555552"/>
    </o:shapedefaults>
    <o:shapelayout v:ext="edit">
      <o:idmap v:ext="edit" data="2"/>
    </o:shapelayout>
  </w:shapeDefaults>
  <w:doNotEmbedSmartTags/>
  <w:decimalSymbol w:val=","/>
  <w:listSeparator w:val=";"/>
  <w14:docId w14:val="3A2CC0FC"/>
  <w15:chartTrackingRefBased/>
  <w15:docId w15:val="{0FDFD8DE-B016-4ED9-9459-61522FE6C4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de-AT"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Typewriter" w:semiHidden="1" w:unhideWhenUsed="1"/>
    <w:lsdException w:name="Normal Table"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1E0771"/>
    <w:rPr>
      <w:sz w:val="24"/>
      <w:szCs w:val="24"/>
      <w:lang w:val="en-GB" w:eastAsia="de-DE"/>
    </w:rPr>
  </w:style>
  <w:style w:type="paragraph" w:styleId="berschrift2">
    <w:name w:val="heading 2"/>
    <w:basedOn w:val="Standard"/>
    <w:link w:val="berschrift2Zchn"/>
    <w:uiPriority w:val="9"/>
    <w:qFormat/>
    <w:rsid w:val="00CD3E3B"/>
    <w:pPr>
      <w:spacing w:before="100" w:beforeAutospacing="1" w:after="100" w:afterAutospacing="1"/>
      <w:outlineLvl w:val="1"/>
    </w:pPr>
    <w:rPr>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231E4B"/>
    <w:rPr>
      <w:color w:val="0000FF"/>
      <w:u w:val="single"/>
    </w:rPr>
  </w:style>
  <w:style w:type="paragraph" w:styleId="Fuzeile">
    <w:name w:val="footer"/>
    <w:basedOn w:val="Standard"/>
    <w:link w:val="FuzeileZchn"/>
    <w:uiPriority w:val="99"/>
    <w:rsid w:val="00116D1F"/>
    <w:pPr>
      <w:tabs>
        <w:tab w:val="center" w:pos="4536"/>
        <w:tab w:val="right" w:pos="9072"/>
      </w:tabs>
    </w:pPr>
  </w:style>
  <w:style w:type="paragraph" w:customStyle="1" w:styleId="BLHead1">
    <w:name w:val="BL_Head1"/>
    <w:basedOn w:val="Standard"/>
    <w:autoRedefine/>
    <w:rsid w:val="00116D1F"/>
    <w:pPr>
      <w:spacing w:line="480" w:lineRule="exact"/>
    </w:pPr>
    <w:rPr>
      <w:rFonts w:ascii="Arial" w:hAnsi="Arial"/>
      <w:color w:val="555552"/>
      <w:sz w:val="40"/>
      <w:szCs w:val="20"/>
    </w:rPr>
  </w:style>
  <w:style w:type="paragraph" w:customStyle="1" w:styleId="BLBody9">
    <w:name w:val="BL_Body_9"/>
    <w:basedOn w:val="Standard"/>
    <w:autoRedefine/>
    <w:rsid w:val="00116D1F"/>
    <w:pPr>
      <w:tabs>
        <w:tab w:val="right" w:pos="8364"/>
      </w:tabs>
      <w:spacing w:line="280" w:lineRule="exact"/>
    </w:pPr>
    <w:rPr>
      <w:rFonts w:ascii="Arial" w:hAnsi="Arial"/>
      <w:sz w:val="18"/>
      <w:szCs w:val="20"/>
    </w:rPr>
  </w:style>
  <w:style w:type="paragraph" w:customStyle="1" w:styleId="BLBody9bold">
    <w:name w:val="BL_Body_9_bold"/>
    <w:basedOn w:val="BLBody9"/>
    <w:rsid w:val="00116D1F"/>
    <w:rPr>
      <w:b/>
    </w:rPr>
  </w:style>
  <w:style w:type="paragraph" w:customStyle="1" w:styleId="BLHead2">
    <w:name w:val="BL_Head2"/>
    <w:basedOn w:val="Standard"/>
    <w:autoRedefine/>
    <w:rsid w:val="00116D1F"/>
    <w:pPr>
      <w:spacing w:line="281" w:lineRule="exact"/>
    </w:pPr>
    <w:rPr>
      <w:rFonts w:ascii="Arial" w:hAnsi="Arial"/>
      <w:b/>
      <w:sz w:val="22"/>
      <w:szCs w:val="20"/>
    </w:rPr>
  </w:style>
  <w:style w:type="paragraph" w:customStyle="1" w:styleId="BLList">
    <w:name w:val="BL_List"/>
    <w:basedOn w:val="Standard"/>
    <w:autoRedefine/>
    <w:rsid w:val="00116D1F"/>
    <w:pPr>
      <w:numPr>
        <w:numId w:val="1"/>
      </w:numPr>
      <w:spacing w:line="280" w:lineRule="exact"/>
    </w:pPr>
    <w:rPr>
      <w:rFonts w:ascii="Arial" w:hAnsi="Arial"/>
      <w:sz w:val="18"/>
      <w:szCs w:val="20"/>
    </w:rPr>
  </w:style>
  <w:style w:type="paragraph" w:styleId="Listennummer">
    <w:name w:val="List Number"/>
    <w:basedOn w:val="Standard"/>
    <w:rsid w:val="00116D1F"/>
    <w:pPr>
      <w:numPr>
        <w:numId w:val="6"/>
      </w:numPr>
      <w:outlineLvl w:val="0"/>
    </w:pPr>
    <w:rPr>
      <w:rFonts w:ascii="Arial" w:hAnsi="Arial"/>
      <w:sz w:val="20"/>
      <w:szCs w:val="20"/>
    </w:rPr>
  </w:style>
  <w:style w:type="paragraph" w:customStyle="1" w:styleId="BLInhaltsverzeichnis">
    <w:name w:val="BL_Inhaltsverzeichnis"/>
    <w:basedOn w:val="Verzeichnis1"/>
    <w:autoRedefine/>
    <w:rsid w:val="00116D1F"/>
    <w:pPr>
      <w:tabs>
        <w:tab w:val="right" w:leader="dot" w:pos="8324"/>
      </w:tabs>
      <w:spacing w:line="280" w:lineRule="exact"/>
    </w:pPr>
    <w:rPr>
      <w:rFonts w:ascii="Arial" w:hAnsi="Arial"/>
      <w:noProof/>
      <w:sz w:val="18"/>
      <w:szCs w:val="20"/>
    </w:rPr>
  </w:style>
  <w:style w:type="paragraph" w:styleId="Verzeichnis1">
    <w:name w:val="toc 1"/>
    <w:basedOn w:val="Standard"/>
    <w:next w:val="Standard"/>
    <w:autoRedefine/>
    <w:semiHidden/>
    <w:rsid w:val="00116D1F"/>
  </w:style>
  <w:style w:type="paragraph" w:styleId="Verzeichnis2">
    <w:name w:val="toc 2"/>
    <w:basedOn w:val="Standard"/>
    <w:next w:val="Standard"/>
    <w:autoRedefine/>
    <w:semiHidden/>
    <w:rsid w:val="00116D1F"/>
    <w:pPr>
      <w:ind w:left="240"/>
    </w:pPr>
  </w:style>
  <w:style w:type="paragraph" w:customStyle="1" w:styleId="BLFuzeile7">
    <w:name w:val="BL_Fußzeile_7"/>
    <w:autoRedefine/>
    <w:rsid w:val="00116D1F"/>
    <w:pPr>
      <w:spacing w:line="240" w:lineRule="exact"/>
    </w:pPr>
    <w:rPr>
      <w:rFonts w:ascii="Arial" w:hAnsi="Arial"/>
      <w:sz w:val="14"/>
      <w:lang w:val="en-GB" w:eastAsia="de-DE"/>
    </w:rPr>
  </w:style>
  <w:style w:type="paragraph" w:customStyle="1" w:styleId="BLHead3">
    <w:name w:val="BL_Head3"/>
    <w:basedOn w:val="Standard"/>
    <w:next w:val="Standard"/>
    <w:rsid w:val="00116D1F"/>
    <w:pPr>
      <w:spacing w:line="280" w:lineRule="exact"/>
    </w:pPr>
    <w:rPr>
      <w:rFonts w:ascii="Arial" w:hAnsi="Arial"/>
      <w:b/>
      <w:color w:val="FF4208"/>
      <w:sz w:val="18"/>
      <w:szCs w:val="20"/>
    </w:rPr>
  </w:style>
  <w:style w:type="paragraph" w:customStyle="1" w:styleId="BLBody9orange">
    <w:name w:val="BL_Body_9_orange"/>
    <w:basedOn w:val="BLBody9bold"/>
    <w:rsid w:val="00116D1F"/>
    <w:rPr>
      <w:color w:val="FF4208"/>
      <w:kern w:val="28"/>
      <w:szCs w:val="32"/>
    </w:rPr>
  </w:style>
  <w:style w:type="paragraph" w:styleId="Liste">
    <w:name w:val="List"/>
    <w:basedOn w:val="Standard"/>
    <w:semiHidden/>
    <w:rsid w:val="00116D1F"/>
    <w:pPr>
      <w:ind w:left="283" w:hanging="283"/>
    </w:pPr>
  </w:style>
  <w:style w:type="paragraph" w:styleId="NurText">
    <w:name w:val="Plain Text"/>
    <w:basedOn w:val="Standard"/>
    <w:link w:val="NurTextZchn"/>
    <w:rsid w:val="00231E4B"/>
    <w:rPr>
      <w:rFonts w:ascii="Courier New" w:hAnsi="Courier New"/>
      <w:sz w:val="20"/>
      <w:szCs w:val="20"/>
    </w:rPr>
  </w:style>
  <w:style w:type="character" w:styleId="Seitenzahl">
    <w:name w:val="page number"/>
    <w:basedOn w:val="Absatz-Standardschriftart"/>
    <w:rsid w:val="00231E4B"/>
  </w:style>
  <w:style w:type="table" w:styleId="Tabellenraster">
    <w:name w:val="Table Grid"/>
    <w:basedOn w:val="NormaleTabelle"/>
    <w:uiPriority w:val="39"/>
    <w:rsid w:val="00231E4B"/>
    <w:pPr>
      <w:spacing w:line="352"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rsid w:val="00376B61"/>
    <w:pPr>
      <w:ind w:right="1872"/>
    </w:pPr>
    <w:rPr>
      <w:snapToGrid w:val="0"/>
    </w:rPr>
  </w:style>
  <w:style w:type="paragraph" w:styleId="Datum">
    <w:name w:val="Date"/>
    <w:basedOn w:val="Standard"/>
    <w:next w:val="Standard"/>
    <w:rsid w:val="000C30B3"/>
    <w:pPr>
      <w:spacing w:line="352" w:lineRule="exact"/>
    </w:pPr>
    <w:rPr>
      <w:rFonts w:ascii="Arial" w:hAnsi="Arial" w:cs="Arial"/>
      <w:snapToGrid w:val="0"/>
      <w:sz w:val="22"/>
      <w:szCs w:val="22"/>
    </w:rPr>
  </w:style>
  <w:style w:type="paragraph" w:styleId="Sprechblasentext">
    <w:name w:val="Balloon Text"/>
    <w:basedOn w:val="Standard"/>
    <w:semiHidden/>
    <w:rsid w:val="001111CA"/>
    <w:rPr>
      <w:rFonts w:ascii="Tahoma" w:hAnsi="Tahoma" w:cs="Tahoma"/>
      <w:sz w:val="16"/>
      <w:szCs w:val="16"/>
    </w:rPr>
  </w:style>
  <w:style w:type="character" w:customStyle="1" w:styleId="NurTextZchn">
    <w:name w:val="Nur Text Zchn"/>
    <w:link w:val="NurText"/>
    <w:rsid w:val="00DF1111"/>
    <w:rPr>
      <w:rFonts w:ascii="Courier New" w:hAnsi="Courier New"/>
      <w:lang w:val="en-GB" w:eastAsia="de-DE" w:bidi="ar-SA"/>
    </w:rPr>
  </w:style>
  <w:style w:type="paragraph" w:customStyle="1" w:styleId="Aufzhlung1">
    <w:name w:val="Aufzählung 1"/>
    <w:basedOn w:val="Standard"/>
    <w:rsid w:val="00A7457A"/>
    <w:pPr>
      <w:numPr>
        <w:numId w:val="4"/>
      </w:numPr>
      <w:spacing w:after="120" w:line="360" w:lineRule="auto"/>
      <w:jc w:val="both"/>
    </w:pPr>
    <w:rPr>
      <w:rFonts w:ascii="Arial" w:eastAsia="MS Mincho" w:hAnsi="Arial"/>
      <w:sz w:val="20"/>
      <w:lang w:val="en-GB" w:eastAsia="ja-JP"/>
    </w:rPr>
  </w:style>
  <w:style w:type="character" w:customStyle="1" w:styleId="berschrift2Zchn">
    <w:name w:val="Überschrift 2 Zchn"/>
    <w:link w:val="berschrift2"/>
    <w:uiPriority w:val="9"/>
    <w:rsid w:val="00CD3E3B"/>
    <w:rPr>
      <w:b/>
      <w:bCs/>
      <w:sz w:val="26"/>
      <w:szCs w:val="26"/>
    </w:rPr>
  </w:style>
  <w:style w:type="character" w:styleId="Hervorhebung">
    <w:name w:val="Emphasis"/>
    <w:uiPriority w:val="20"/>
    <w:qFormat/>
    <w:rsid w:val="00CD3E3B"/>
    <w:rPr>
      <w:i/>
      <w:iCs/>
    </w:rPr>
  </w:style>
  <w:style w:type="paragraph" w:customStyle="1" w:styleId="story">
    <w:name w:val="story"/>
    <w:basedOn w:val="Standard"/>
    <w:rsid w:val="00CD3E3B"/>
    <w:pPr>
      <w:spacing w:before="100" w:beforeAutospacing="1" w:after="100" w:afterAutospacing="1"/>
    </w:pPr>
  </w:style>
  <w:style w:type="character" w:styleId="Fett">
    <w:name w:val="Strong"/>
    <w:uiPriority w:val="22"/>
    <w:qFormat/>
    <w:rsid w:val="00CD3E3B"/>
    <w:rPr>
      <w:b/>
      <w:bCs/>
    </w:rPr>
  </w:style>
  <w:style w:type="paragraph" w:styleId="StandardWeb">
    <w:name w:val="Normal (Web)"/>
    <w:basedOn w:val="Standard"/>
    <w:uiPriority w:val="99"/>
    <w:unhideWhenUsed/>
    <w:rsid w:val="006F4E44"/>
    <w:pPr>
      <w:spacing w:before="100" w:beforeAutospacing="1" w:after="100" w:afterAutospacing="1"/>
    </w:pPr>
  </w:style>
  <w:style w:type="paragraph" w:styleId="Kopfzeile">
    <w:name w:val="header"/>
    <w:basedOn w:val="Standard"/>
    <w:link w:val="KopfzeileZchn"/>
    <w:uiPriority w:val="99"/>
    <w:unhideWhenUsed/>
    <w:rsid w:val="00581D96"/>
    <w:pPr>
      <w:tabs>
        <w:tab w:val="center" w:pos="4680"/>
        <w:tab w:val="right" w:pos="9360"/>
      </w:tabs>
    </w:pPr>
    <w:rPr>
      <w:rFonts w:ascii="Calibri" w:hAnsi="Calibri"/>
      <w:sz w:val="22"/>
      <w:szCs w:val="22"/>
    </w:rPr>
  </w:style>
  <w:style w:type="character" w:customStyle="1" w:styleId="KopfzeileZchn">
    <w:name w:val="Kopfzeile Zchn"/>
    <w:link w:val="Kopfzeile"/>
    <w:uiPriority w:val="99"/>
    <w:rsid w:val="00581D96"/>
    <w:rPr>
      <w:rFonts w:ascii="Calibri" w:hAnsi="Calibri"/>
      <w:sz w:val="22"/>
      <w:szCs w:val="22"/>
    </w:rPr>
  </w:style>
  <w:style w:type="character" w:customStyle="1" w:styleId="FuzeileZchn">
    <w:name w:val="Fußzeile Zchn"/>
    <w:link w:val="Fuzeile"/>
    <w:uiPriority w:val="99"/>
    <w:rsid w:val="00B86FFE"/>
    <w:rPr>
      <w:sz w:val="24"/>
      <w:szCs w:val="24"/>
    </w:rPr>
  </w:style>
  <w:style w:type="paragraph" w:customStyle="1" w:styleId="paragraph">
    <w:name w:val="paragraph"/>
    <w:basedOn w:val="Standard"/>
    <w:rsid w:val="00925D40"/>
    <w:pPr>
      <w:spacing w:before="100" w:beforeAutospacing="1" w:after="100" w:afterAutospacing="1"/>
    </w:pPr>
    <w:rPr>
      <w:lang w:val="en-GB" w:eastAsia="de-AT"/>
    </w:rPr>
  </w:style>
  <w:style w:type="character" w:customStyle="1" w:styleId="normaltextrun">
    <w:name w:val="normaltextrun"/>
    <w:basedOn w:val="Absatz-Standardschriftart"/>
    <w:rsid w:val="00925D40"/>
  </w:style>
  <w:style w:type="character" w:customStyle="1" w:styleId="eop">
    <w:name w:val="eop"/>
    <w:basedOn w:val="Absatz-Standardschriftart"/>
    <w:rsid w:val="00925D40"/>
  </w:style>
  <w:style w:type="character" w:customStyle="1" w:styleId="scxw159619358">
    <w:name w:val="scxw159619358"/>
    <w:basedOn w:val="Absatz-Standardschriftart"/>
    <w:rsid w:val="00925D40"/>
  </w:style>
  <w:style w:type="paragraph" w:styleId="Listenabsatz">
    <w:name w:val="List Paragraph"/>
    <w:basedOn w:val="Standard"/>
    <w:uiPriority w:val="34"/>
    <w:qFormat/>
    <w:rsid w:val="002145D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9394584">
      <w:bodyDiv w:val="1"/>
      <w:marLeft w:val="0"/>
      <w:marRight w:val="0"/>
      <w:marTop w:val="0"/>
      <w:marBottom w:val="0"/>
      <w:divBdr>
        <w:top w:val="none" w:sz="0" w:space="0" w:color="auto"/>
        <w:left w:val="none" w:sz="0" w:space="0" w:color="auto"/>
        <w:bottom w:val="none" w:sz="0" w:space="0" w:color="auto"/>
        <w:right w:val="none" w:sz="0" w:space="0" w:color="auto"/>
      </w:divBdr>
    </w:div>
    <w:div w:id="271404315">
      <w:bodyDiv w:val="1"/>
      <w:marLeft w:val="0"/>
      <w:marRight w:val="0"/>
      <w:marTop w:val="0"/>
      <w:marBottom w:val="0"/>
      <w:divBdr>
        <w:top w:val="none" w:sz="0" w:space="0" w:color="auto"/>
        <w:left w:val="none" w:sz="0" w:space="0" w:color="auto"/>
        <w:bottom w:val="none" w:sz="0" w:space="0" w:color="auto"/>
        <w:right w:val="none" w:sz="0" w:space="0" w:color="auto"/>
      </w:divBdr>
    </w:div>
    <w:div w:id="512186965">
      <w:bodyDiv w:val="1"/>
      <w:marLeft w:val="0"/>
      <w:marRight w:val="0"/>
      <w:marTop w:val="0"/>
      <w:marBottom w:val="0"/>
      <w:divBdr>
        <w:top w:val="none" w:sz="0" w:space="0" w:color="auto"/>
        <w:left w:val="none" w:sz="0" w:space="0" w:color="auto"/>
        <w:bottom w:val="none" w:sz="0" w:space="0" w:color="auto"/>
        <w:right w:val="none" w:sz="0" w:space="0" w:color="auto"/>
      </w:divBdr>
    </w:div>
    <w:div w:id="533156849">
      <w:bodyDiv w:val="1"/>
      <w:marLeft w:val="0"/>
      <w:marRight w:val="0"/>
      <w:marTop w:val="0"/>
      <w:marBottom w:val="0"/>
      <w:divBdr>
        <w:top w:val="none" w:sz="0" w:space="0" w:color="auto"/>
        <w:left w:val="none" w:sz="0" w:space="0" w:color="auto"/>
        <w:bottom w:val="none" w:sz="0" w:space="0" w:color="auto"/>
        <w:right w:val="none" w:sz="0" w:space="0" w:color="auto"/>
      </w:divBdr>
    </w:div>
    <w:div w:id="587035519">
      <w:bodyDiv w:val="1"/>
      <w:marLeft w:val="0"/>
      <w:marRight w:val="0"/>
      <w:marTop w:val="0"/>
      <w:marBottom w:val="0"/>
      <w:divBdr>
        <w:top w:val="none" w:sz="0" w:space="0" w:color="auto"/>
        <w:left w:val="none" w:sz="0" w:space="0" w:color="auto"/>
        <w:bottom w:val="none" w:sz="0" w:space="0" w:color="auto"/>
        <w:right w:val="none" w:sz="0" w:space="0" w:color="auto"/>
      </w:divBdr>
      <w:divsChild>
        <w:div w:id="1393967470">
          <w:marLeft w:val="0"/>
          <w:marRight w:val="0"/>
          <w:marTop w:val="0"/>
          <w:marBottom w:val="300"/>
          <w:divBdr>
            <w:top w:val="none" w:sz="0" w:space="0" w:color="auto"/>
            <w:left w:val="none" w:sz="0" w:space="0" w:color="auto"/>
            <w:bottom w:val="none" w:sz="0" w:space="0" w:color="auto"/>
            <w:right w:val="none" w:sz="0" w:space="0" w:color="auto"/>
          </w:divBdr>
          <w:divsChild>
            <w:div w:id="2091001577">
              <w:marLeft w:val="0"/>
              <w:marRight w:val="0"/>
              <w:marTop w:val="0"/>
              <w:marBottom w:val="0"/>
              <w:divBdr>
                <w:top w:val="none" w:sz="0" w:space="0" w:color="auto"/>
                <w:left w:val="none" w:sz="0" w:space="0" w:color="auto"/>
                <w:bottom w:val="none" w:sz="0" w:space="0" w:color="auto"/>
                <w:right w:val="none" w:sz="0" w:space="0" w:color="auto"/>
              </w:divBdr>
              <w:divsChild>
                <w:div w:id="2075203699">
                  <w:marLeft w:val="0"/>
                  <w:marRight w:val="0"/>
                  <w:marTop w:val="0"/>
                  <w:marBottom w:val="0"/>
                  <w:divBdr>
                    <w:top w:val="none" w:sz="0" w:space="0" w:color="auto"/>
                    <w:left w:val="none" w:sz="0" w:space="0" w:color="auto"/>
                    <w:bottom w:val="none" w:sz="0" w:space="0" w:color="auto"/>
                    <w:right w:val="none" w:sz="0" w:space="0" w:color="auto"/>
                  </w:divBdr>
                  <w:divsChild>
                    <w:div w:id="177100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5204350">
      <w:bodyDiv w:val="1"/>
      <w:marLeft w:val="0"/>
      <w:marRight w:val="0"/>
      <w:marTop w:val="0"/>
      <w:marBottom w:val="0"/>
      <w:divBdr>
        <w:top w:val="none" w:sz="0" w:space="0" w:color="auto"/>
        <w:left w:val="none" w:sz="0" w:space="0" w:color="auto"/>
        <w:bottom w:val="none" w:sz="0" w:space="0" w:color="auto"/>
        <w:right w:val="none" w:sz="0" w:space="0" w:color="auto"/>
      </w:divBdr>
      <w:divsChild>
        <w:div w:id="554391402">
          <w:marLeft w:val="0"/>
          <w:marRight w:val="0"/>
          <w:marTop w:val="0"/>
          <w:marBottom w:val="0"/>
          <w:divBdr>
            <w:top w:val="none" w:sz="0" w:space="0" w:color="auto"/>
            <w:left w:val="none" w:sz="0" w:space="0" w:color="auto"/>
            <w:bottom w:val="none" w:sz="0" w:space="0" w:color="auto"/>
            <w:right w:val="none" w:sz="0" w:space="0" w:color="auto"/>
          </w:divBdr>
          <w:divsChild>
            <w:div w:id="1557542216">
              <w:marLeft w:val="0"/>
              <w:marRight w:val="0"/>
              <w:marTop w:val="225"/>
              <w:marBottom w:val="525"/>
              <w:divBdr>
                <w:top w:val="none" w:sz="0" w:space="0" w:color="auto"/>
                <w:left w:val="none" w:sz="0" w:space="0" w:color="auto"/>
                <w:bottom w:val="none" w:sz="0" w:space="0" w:color="auto"/>
                <w:right w:val="none" w:sz="0" w:space="0" w:color="auto"/>
              </w:divBdr>
              <w:divsChild>
                <w:div w:id="227807769">
                  <w:marLeft w:val="0"/>
                  <w:marRight w:val="5250"/>
                  <w:marTop w:val="0"/>
                  <w:marBottom w:val="0"/>
                  <w:divBdr>
                    <w:top w:val="none" w:sz="0" w:space="0" w:color="auto"/>
                    <w:left w:val="none" w:sz="0" w:space="0" w:color="auto"/>
                    <w:bottom w:val="none" w:sz="0" w:space="0" w:color="auto"/>
                    <w:right w:val="none" w:sz="0" w:space="0" w:color="auto"/>
                  </w:divBdr>
                </w:div>
              </w:divsChild>
            </w:div>
          </w:divsChild>
        </w:div>
      </w:divsChild>
    </w:div>
    <w:div w:id="673872872">
      <w:bodyDiv w:val="1"/>
      <w:marLeft w:val="0"/>
      <w:marRight w:val="0"/>
      <w:marTop w:val="0"/>
      <w:marBottom w:val="0"/>
      <w:divBdr>
        <w:top w:val="none" w:sz="0" w:space="0" w:color="auto"/>
        <w:left w:val="none" w:sz="0" w:space="0" w:color="auto"/>
        <w:bottom w:val="none" w:sz="0" w:space="0" w:color="auto"/>
        <w:right w:val="none" w:sz="0" w:space="0" w:color="auto"/>
      </w:divBdr>
    </w:div>
    <w:div w:id="733743815">
      <w:bodyDiv w:val="1"/>
      <w:marLeft w:val="0"/>
      <w:marRight w:val="0"/>
      <w:marTop w:val="0"/>
      <w:marBottom w:val="0"/>
      <w:divBdr>
        <w:top w:val="none" w:sz="0" w:space="0" w:color="auto"/>
        <w:left w:val="none" w:sz="0" w:space="0" w:color="auto"/>
        <w:bottom w:val="none" w:sz="0" w:space="0" w:color="auto"/>
        <w:right w:val="none" w:sz="0" w:space="0" w:color="auto"/>
      </w:divBdr>
      <w:divsChild>
        <w:div w:id="900137708">
          <w:marLeft w:val="0"/>
          <w:marRight w:val="0"/>
          <w:marTop w:val="0"/>
          <w:marBottom w:val="0"/>
          <w:divBdr>
            <w:top w:val="none" w:sz="0" w:space="0" w:color="auto"/>
            <w:left w:val="none" w:sz="0" w:space="0" w:color="auto"/>
            <w:bottom w:val="none" w:sz="0" w:space="0" w:color="auto"/>
            <w:right w:val="none" w:sz="0" w:space="0" w:color="auto"/>
          </w:divBdr>
          <w:divsChild>
            <w:div w:id="705566556">
              <w:marLeft w:val="0"/>
              <w:marRight w:val="0"/>
              <w:marTop w:val="0"/>
              <w:marBottom w:val="0"/>
              <w:divBdr>
                <w:top w:val="none" w:sz="0" w:space="0" w:color="auto"/>
                <w:left w:val="none" w:sz="0" w:space="0" w:color="auto"/>
                <w:bottom w:val="none" w:sz="0" w:space="0" w:color="auto"/>
                <w:right w:val="none" w:sz="0" w:space="0" w:color="auto"/>
              </w:divBdr>
              <w:divsChild>
                <w:div w:id="694503784">
                  <w:marLeft w:val="75"/>
                  <w:marRight w:val="225"/>
                  <w:marTop w:val="75"/>
                  <w:marBottom w:val="75"/>
                  <w:divBdr>
                    <w:top w:val="none" w:sz="0" w:space="0" w:color="auto"/>
                    <w:left w:val="none" w:sz="0" w:space="0" w:color="auto"/>
                    <w:bottom w:val="none" w:sz="0" w:space="0" w:color="auto"/>
                    <w:right w:val="none" w:sz="0" w:space="0" w:color="auto"/>
                  </w:divBdr>
                </w:div>
              </w:divsChild>
            </w:div>
          </w:divsChild>
        </w:div>
      </w:divsChild>
    </w:div>
    <w:div w:id="923077252">
      <w:bodyDiv w:val="1"/>
      <w:marLeft w:val="0"/>
      <w:marRight w:val="0"/>
      <w:marTop w:val="0"/>
      <w:marBottom w:val="0"/>
      <w:divBdr>
        <w:top w:val="none" w:sz="0" w:space="0" w:color="auto"/>
        <w:left w:val="none" w:sz="0" w:space="0" w:color="auto"/>
        <w:bottom w:val="none" w:sz="0" w:space="0" w:color="auto"/>
        <w:right w:val="none" w:sz="0" w:space="0" w:color="auto"/>
      </w:divBdr>
    </w:div>
    <w:div w:id="1022127639">
      <w:bodyDiv w:val="1"/>
      <w:marLeft w:val="0"/>
      <w:marRight w:val="0"/>
      <w:marTop w:val="0"/>
      <w:marBottom w:val="0"/>
      <w:divBdr>
        <w:top w:val="none" w:sz="0" w:space="0" w:color="auto"/>
        <w:left w:val="none" w:sz="0" w:space="0" w:color="auto"/>
        <w:bottom w:val="none" w:sz="0" w:space="0" w:color="auto"/>
        <w:right w:val="none" w:sz="0" w:space="0" w:color="auto"/>
      </w:divBdr>
    </w:div>
    <w:div w:id="1087966458">
      <w:bodyDiv w:val="1"/>
      <w:marLeft w:val="0"/>
      <w:marRight w:val="0"/>
      <w:marTop w:val="0"/>
      <w:marBottom w:val="0"/>
      <w:divBdr>
        <w:top w:val="none" w:sz="0" w:space="0" w:color="auto"/>
        <w:left w:val="none" w:sz="0" w:space="0" w:color="auto"/>
        <w:bottom w:val="none" w:sz="0" w:space="0" w:color="auto"/>
        <w:right w:val="none" w:sz="0" w:space="0" w:color="auto"/>
      </w:divBdr>
    </w:div>
    <w:div w:id="1153764692">
      <w:bodyDiv w:val="1"/>
      <w:marLeft w:val="0"/>
      <w:marRight w:val="0"/>
      <w:marTop w:val="0"/>
      <w:marBottom w:val="0"/>
      <w:divBdr>
        <w:top w:val="none" w:sz="0" w:space="0" w:color="auto"/>
        <w:left w:val="none" w:sz="0" w:space="0" w:color="auto"/>
        <w:bottom w:val="none" w:sz="0" w:space="0" w:color="auto"/>
        <w:right w:val="none" w:sz="0" w:space="0" w:color="auto"/>
      </w:divBdr>
      <w:divsChild>
        <w:div w:id="413472975">
          <w:marLeft w:val="0"/>
          <w:marRight w:val="0"/>
          <w:marTop w:val="0"/>
          <w:marBottom w:val="300"/>
          <w:divBdr>
            <w:top w:val="none" w:sz="0" w:space="0" w:color="auto"/>
            <w:left w:val="none" w:sz="0" w:space="0" w:color="auto"/>
            <w:bottom w:val="none" w:sz="0" w:space="0" w:color="auto"/>
            <w:right w:val="none" w:sz="0" w:space="0" w:color="auto"/>
          </w:divBdr>
          <w:divsChild>
            <w:div w:id="445588249">
              <w:marLeft w:val="0"/>
              <w:marRight w:val="0"/>
              <w:marTop w:val="0"/>
              <w:marBottom w:val="0"/>
              <w:divBdr>
                <w:top w:val="none" w:sz="0" w:space="0" w:color="auto"/>
                <w:left w:val="none" w:sz="0" w:space="0" w:color="auto"/>
                <w:bottom w:val="none" w:sz="0" w:space="0" w:color="auto"/>
                <w:right w:val="none" w:sz="0" w:space="0" w:color="auto"/>
              </w:divBdr>
              <w:divsChild>
                <w:div w:id="10388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5261340">
      <w:bodyDiv w:val="1"/>
      <w:marLeft w:val="0"/>
      <w:marRight w:val="0"/>
      <w:marTop w:val="0"/>
      <w:marBottom w:val="0"/>
      <w:divBdr>
        <w:top w:val="none" w:sz="0" w:space="0" w:color="auto"/>
        <w:left w:val="none" w:sz="0" w:space="0" w:color="auto"/>
        <w:bottom w:val="none" w:sz="0" w:space="0" w:color="auto"/>
        <w:right w:val="none" w:sz="0" w:space="0" w:color="auto"/>
      </w:divBdr>
    </w:div>
    <w:div w:id="1461149234">
      <w:bodyDiv w:val="1"/>
      <w:marLeft w:val="0"/>
      <w:marRight w:val="0"/>
      <w:marTop w:val="0"/>
      <w:marBottom w:val="0"/>
      <w:divBdr>
        <w:top w:val="none" w:sz="0" w:space="0" w:color="auto"/>
        <w:left w:val="none" w:sz="0" w:space="0" w:color="auto"/>
        <w:bottom w:val="none" w:sz="0" w:space="0" w:color="auto"/>
        <w:right w:val="none" w:sz="0" w:space="0" w:color="auto"/>
      </w:divBdr>
      <w:divsChild>
        <w:div w:id="227157170">
          <w:marLeft w:val="0"/>
          <w:marRight w:val="0"/>
          <w:marTop w:val="0"/>
          <w:marBottom w:val="300"/>
          <w:divBdr>
            <w:top w:val="none" w:sz="0" w:space="0" w:color="auto"/>
            <w:left w:val="none" w:sz="0" w:space="0" w:color="auto"/>
            <w:bottom w:val="none" w:sz="0" w:space="0" w:color="auto"/>
            <w:right w:val="none" w:sz="0" w:space="0" w:color="auto"/>
          </w:divBdr>
          <w:divsChild>
            <w:div w:id="1570968471">
              <w:marLeft w:val="0"/>
              <w:marRight w:val="0"/>
              <w:marTop w:val="0"/>
              <w:marBottom w:val="0"/>
              <w:divBdr>
                <w:top w:val="none" w:sz="0" w:space="0" w:color="auto"/>
                <w:left w:val="none" w:sz="0" w:space="0" w:color="auto"/>
                <w:bottom w:val="none" w:sz="0" w:space="0" w:color="auto"/>
                <w:right w:val="none" w:sz="0" w:space="0" w:color="auto"/>
              </w:divBdr>
              <w:divsChild>
                <w:div w:id="160468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644602">
      <w:bodyDiv w:val="1"/>
      <w:marLeft w:val="0"/>
      <w:marRight w:val="0"/>
      <w:marTop w:val="0"/>
      <w:marBottom w:val="0"/>
      <w:divBdr>
        <w:top w:val="none" w:sz="0" w:space="0" w:color="auto"/>
        <w:left w:val="none" w:sz="0" w:space="0" w:color="auto"/>
        <w:bottom w:val="none" w:sz="0" w:space="0" w:color="auto"/>
        <w:right w:val="none" w:sz="0" w:space="0" w:color="auto"/>
      </w:divBdr>
      <w:divsChild>
        <w:div w:id="2017688193">
          <w:marLeft w:val="0"/>
          <w:marRight w:val="0"/>
          <w:marTop w:val="0"/>
          <w:marBottom w:val="0"/>
          <w:divBdr>
            <w:top w:val="none" w:sz="0" w:space="0" w:color="auto"/>
            <w:left w:val="none" w:sz="0" w:space="0" w:color="auto"/>
            <w:bottom w:val="none" w:sz="0" w:space="0" w:color="auto"/>
            <w:right w:val="none" w:sz="0" w:space="0" w:color="auto"/>
          </w:divBdr>
        </w:div>
        <w:div w:id="1398430666">
          <w:marLeft w:val="0"/>
          <w:marRight w:val="0"/>
          <w:marTop w:val="0"/>
          <w:marBottom w:val="0"/>
          <w:divBdr>
            <w:top w:val="none" w:sz="0" w:space="0" w:color="auto"/>
            <w:left w:val="none" w:sz="0" w:space="0" w:color="auto"/>
            <w:bottom w:val="none" w:sz="0" w:space="0" w:color="auto"/>
            <w:right w:val="none" w:sz="0" w:space="0" w:color="auto"/>
          </w:divBdr>
        </w:div>
        <w:div w:id="20282865">
          <w:marLeft w:val="0"/>
          <w:marRight w:val="0"/>
          <w:marTop w:val="0"/>
          <w:marBottom w:val="0"/>
          <w:divBdr>
            <w:top w:val="none" w:sz="0" w:space="0" w:color="auto"/>
            <w:left w:val="none" w:sz="0" w:space="0" w:color="auto"/>
            <w:bottom w:val="none" w:sz="0" w:space="0" w:color="auto"/>
            <w:right w:val="none" w:sz="0" w:space="0" w:color="auto"/>
          </w:divBdr>
        </w:div>
        <w:div w:id="905258692">
          <w:marLeft w:val="0"/>
          <w:marRight w:val="0"/>
          <w:marTop w:val="0"/>
          <w:marBottom w:val="0"/>
          <w:divBdr>
            <w:top w:val="none" w:sz="0" w:space="0" w:color="auto"/>
            <w:left w:val="none" w:sz="0" w:space="0" w:color="auto"/>
            <w:bottom w:val="none" w:sz="0" w:space="0" w:color="auto"/>
            <w:right w:val="none" w:sz="0" w:space="0" w:color="auto"/>
          </w:divBdr>
        </w:div>
        <w:div w:id="880480127">
          <w:marLeft w:val="0"/>
          <w:marRight w:val="0"/>
          <w:marTop w:val="0"/>
          <w:marBottom w:val="0"/>
          <w:divBdr>
            <w:top w:val="none" w:sz="0" w:space="0" w:color="auto"/>
            <w:left w:val="none" w:sz="0" w:space="0" w:color="auto"/>
            <w:bottom w:val="none" w:sz="0" w:space="0" w:color="auto"/>
            <w:right w:val="none" w:sz="0" w:space="0" w:color="auto"/>
          </w:divBdr>
        </w:div>
        <w:div w:id="22943907">
          <w:marLeft w:val="0"/>
          <w:marRight w:val="0"/>
          <w:marTop w:val="0"/>
          <w:marBottom w:val="0"/>
          <w:divBdr>
            <w:top w:val="none" w:sz="0" w:space="0" w:color="auto"/>
            <w:left w:val="none" w:sz="0" w:space="0" w:color="auto"/>
            <w:bottom w:val="none" w:sz="0" w:space="0" w:color="auto"/>
            <w:right w:val="none" w:sz="0" w:space="0" w:color="auto"/>
          </w:divBdr>
        </w:div>
        <w:div w:id="964433738">
          <w:marLeft w:val="0"/>
          <w:marRight w:val="0"/>
          <w:marTop w:val="0"/>
          <w:marBottom w:val="0"/>
          <w:divBdr>
            <w:top w:val="none" w:sz="0" w:space="0" w:color="auto"/>
            <w:left w:val="none" w:sz="0" w:space="0" w:color="auto"/>
            <w:bottom w:val="none" w:sz="0" w:space="0" w:color="auto"/>
            <w:right w:val="none" w:sz="0" w:space="0" w:color="auto"/>
          </w:divBdr>
        </w:div>
        <w:div w:id="2108649319">
          <w:marLeft w:val="0"/>
          <w:marRight w:val="0"/>
          <w:marTop w:val="0"/>
          <w:marBottom w:val="0"/>
          <w:divBdr>
            <w:top w:val="none" w:sz="0" w:space="0" w:color="auto"/>
            <w:left w:val="none" w:sz="0" w:space="0" w:color="auto"/>
            <w:bottom w:val="none" w:sz="0" w:space="0" w:color="auto"/>
            <w:right w:val="none" w:sz="0" w:space="0" w:color="auto"/>
          </w:divBdr>
        </w:div>
        <w:div w:id="2072650847">
          <w:marLeft w:val="0"/>
          <w:marRight w:val="0"/>
          <w:marTop w:val="0"/>
          <w:marBottom w:val="0"/>
          <w:divBdr>
            <w:top w:val="none" w:sz="0" w:space="0" w:color="auto"/>
            <w:left w:val="none" w:sz="0" w:space="0" w:color="auto"/>
            <w:bottom w:val="none" w:sz="0" w:space="0" w:color="auto"/>
            <w:right w:val="none" w:sz="0" w:space="0" w:color="auto"/>
          </w:divBdr>
        </w:div>
        <w:div w:id="1587837550">
          <w:marLeft w:val="0"/>
          <w:marRight w:val="0"/>
          <w:marTop w:val="0"/>
          <w:marBottom w:val="0"/>
          <w:divBdr>
            <w:top w:val="none" w:sz="0" w:space="0" w:color="auto"/>
            <w:left w:val="none" w:sz="0" w:space="0" w:color="auto"/>
            <w:bottom w:val="none" w:sz="0" w:space="0" w:color="auto"/>
            <w:right w:val="none" w:sz="0" w:space="0" w:color="auto"/>
          </w:divBdr>
        </w:div>
      </w:divsChild>
    </w:div>
    <w:div w:id="1979996446">
      <w:bodyDiv w:val="1"/>
      <w:marLeft w:val="0"/>
      <w:marRight w:val="0"/>
      <w:marTop w:val="0"/>
      <w:marBottom w:val="0"/>
      <w:divBdr>
        <w:top w:val="none" w:sz="0" w:space="0" w:color="auto"/>
        <w:left w:val="none" w:sz="0" w:space="0" w:color="auto"/>
        <w:bottom w:val="none" w:sz="0" w:space="0" w:color="auto"/>
        <w:right w:val="none" w:sz="0" w:space="0" w:color="auto"/>
      </w:divBdr>
    </w:div>
    <w:div w:id="2106999580">
      <w:bodyDiv w:val="1"/>
      <w:marLeft w:val="0"/>
      <w:marRight w:val="0"/>
      <w:marTop w:val="0"/>
      <w:marBottom w:val="0"/>
      <w:divBdr>
        <w:top w:val="none" w:sz="0" w:space="0" w:color="auto"/>
        <w:left w:val="none" w:sz="0" w:space="0" w:color="auto"/>
        <w:bottom w:val="none" w:sz="0" w:space="0" w:color="auto"/>
        <w:right w:val="none" w:sz="0" w:space="0" w:color="auto"/>
      </w:divBdr>
      <w:divsChild>
        <w:div w:id="413279081">
          <w:marLeft w:val="0"/>
          <w:marRight w:val="0"/>
          <w:marTop w:val="0"/>
          <w:marBottom w:val="300"/>
          <w:divBdr>
            <w:top w:val="none" w:sz="0" w:space="0" w:color="auto"/>
            <w:left w:val="none" w:sz="0" w:space="0" w:color="auto"/>
            <w:bottom w:val="none" w:sz="0" w:space="0" w:color="auto"/>
            <w:right w:val="none" w:sz="0" w:space="0" w:color="auto"/>
          </w:divBdr>
          <w:divsChild>
            <w:div w:id="1734768018">
              <w:marLeft w:val="0"/>
              <w:marRight w:val="0"/>
              <w:marTop w:val="0"/>
              <w:marBottom w:val="0"/>
              <w:divBdr>
                <w:top w:val="none" w:sz="0" w:space="0" w:color="auto"/>
                <w:left w:val="none" w:sz="0" w:space="0" w:color="auto"/>
                <w:bottom w:val="none" w:sz="0" w:space="0" w:color="auto"/>
                <w:right w:val="none" w:sz="0" w:space="0" w:color="auto"/>
              </w:divBdr>
              <w:divsChild>
                <w:div w:id="1182427126">
                  <w:marLeft w:val="0"/>
                  <w:marRight w:val="0"/>
                  <w:marTop w:val="0"/>
                  <w:marBottom w:val="0"/>
                  <w:divBdr>
                    <w:top w:val="none" w:sz="0" w:space="0" w:color="auto"/>
                    <w:left w:val="none" w:sz="0" w:space="0" w:color="auto"/>
                    <w:bottom w:val="none" w:sz="0" w:space="0" w:color="auto"/>
                    <w:right w:val="none" w:sz="0" w:space="0" w:color="auto"/>
                  </w:divBdr>
                  <w:divsChild>
                    <w:div w:id="16953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www.youtube.com/user/JuliusBlumGmbH"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gif"/><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blum.com" TargetMode="External"/><Relationship Id="rId20" Type="http://schemas.openxmlformats.org/officeDocument/2006/relationships/hyperlink" Target="https://www.linkedin.com/company/julius-blum-gmbh"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blum.com/at/de/unternehmen/presse/" TargetMode="Externa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mailto:presseinfo@blum.com" TargetMode="External"/><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instagram.com/blum_group" TargetMode="External"/><Relationship Id="rId27" Type="http://schemas.openxmlformats.org/officeDocument/2006/relationships/header" Target="header2.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685AF344CD89442B975C4C9AAD8B048" ma:contentTypeVersion="14" ma:contentTypeDescription="Ein neues Dokument erstellen." ma:contentTypeScope="" ma:versionID="28892a0d933169e1670638ef1cbe9d2d">
  <xsd:schema xmlns:xsd="http://www.w3.org/2001/XMLSchema" xmlns:xs="http://www.w3.org/2001/XMLSchema" xmlns:p="http://schemas.microsoft.com/office/2006/metadata/properties" xmlns:ns2="a6e707c6-3130-49f1-9c81-a7f3b809428c" xmlns:ns3="55048d1f-24e9-400c-a09f-b9389f5c0625" targetNamespace="http://schemas.microsoft.com/office/2006/metadata/properties" ma:root="true" ma:fieldsID="f60a1ace6fac17855fdb3f7ba33f8e13" ns2:_="" ns3:_="">
    <xsd:import namespace="a6e707c6-3130-49f1-9c81-a7f3b809428c"/>
    <xsd:import namespace="55048d1f-24e9-400c-a09f-b9389f5c0625"/>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Freigegeb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6e707c6-3130-49f1-9c81-a7f3b809428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Bildmarkierungen" ma:readOnly="false" ma:fieldId="{5cf76f15-5ced-4ddc-b409-7134ff3c332f}" ma:taxonomyMulti="true" ma:sspId="7d48bc0c-33cd-4791-8e39-57e1ed70c0a3"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Freigegeben" ma:index="21" nillable="true" ma:displayName="Freigegeben" ma:default="0" ma:description="Zur Weiterbearbeitung (Übersetzung + Dieter)" ma:format="Dropdown" ma:internalName="Freigegeben">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5048d1f-24e9-400c-a09f-b9389f5c0625"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16" nillable="true" ma:displayName="Taxonomy Catch All Column" ma:hidden="true" ma:list="{fbfefae4-484f-4d54-b5e4-662c7c914eb2}" ma:internalName="TaxCatchAll" ma:showField="CatchAllData" ma:web="55048d1f-24e9-400c-a09f-b9389f5c062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55048d1f-24e9-400c-a09f-b9389f5c0625" xsi:nil="true"/>
    <SharedWithUsers xmlns="55048d1f-24e9-400c-a09f-b9389f5c0625">
      <UserInfo>
        <DisplayName>Angelika Kaufmann-Pauger</DisplayName>
        <AccountId>113</AccountId>
        <AccountType/>
      </UserInfo>
      <UserInfo>
        <DisplayName>Heiko Eberhart</DisplayName>
        <AccountId>300</AccountId>
        <AccountType/>
      </UserInfo>
      <UserInfo>
        <DisplayName>Stefan Baumann</DisplayName>
        <AccountId>16</AccountId>
        <AccountType/>
      </UserInfo>
      <UserInfo>
        <DisplayName>Susan Heine</DisplayName>
        <AccountId>183</AccountId>
        <AccountType/>
      </UserInfo>
    </SharedWithUsers>
    <lcf76f155ced4ddcb4097134ff3c332f xmlns="a6e707c6-3130-49f1-9c81-a7f3b809428c">
      <Terms xmlns="http://schemas.microsoft.com/office/infopath/2007/PartnerControls"/>
    </lcf76f155ced4ddcb4097134ff3c332f>
    <Freigegeben xmlns="a6e707c6-3130-49f1-9c81-a7f3b809428c">false</Freigegeben>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F994646-10F9-48DE-A8F6-1649D37A78C9}"/>
</file>

<file path=customXml/itemProps2.xml><?xml version="1.0" encoding="utf-8"?>
<ds:datastoreItem xmlns:ds="http://schemas.openxmlformats.org/officeDocument/2006/customXml" ds:itemID="{D325AB0D-7F86-4548-A452-060ACD958146}">
  <ds:schemaRefs>
    <ds:schemaRef ds:uri="http://schemas.openxmlformats.org/officeDocument/2006/bibliography"/>
  </ds:schemaRefs>
</ds:datastoreItem>
</file>

<file path=customXml/itemProps3.xml><?xml version="1.0" encoding="utf-8"?>
<ds:datastoreItem xmlns:ds="http://schemas.openxmlformats.org/officeDocument/2006/customXml" ds:itemID="{DFFC8AB0-D034-406C-8686-24A00D63796F}">
  <ds:schemaRefs>
    <ds:schemaRef ds:uri="http://schemas.microsoft.com/office/2006/metadata/properties"/>
    <ds:schemaRef ds:uri="http://schemas.microsoft.com/office/infopath/2007/PartnerControls"/>
    <ds:schemaRef ds:uri="c6baeb51-c932-4794-880c-e1151988b2e8"/>
    <ds:schemaRef ds:uri="a1d25ef0-4ed0-4b1a-86cb-361c77c3cfd5"/>
  </ds:schemaRefs>
</ds:datastoreItem>
</file>

<file path=customXml/itemProps4.xml><?xml version="1.0" encoding="utf-8"?>
<ds:datastoreItem xmlns:ds="http://schemas.openxmlformats.org/officeDocument/2006/customXml" ds:itemID="{64251AD0-15E4-45B3-8F98-C0D35BFD75D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535</Words>
  <Characters>3983</Characters>
  <Application>Microsoft Office Word</Application>
  <DocSecurity>0</DocSecurity>
  <Lines>33</Lines>
  <Paragraphs>9</Paragraphs>
  <ScaleCrop>false</ScaleCrop>
  <Company>LightHaus Marketing Navigation GmbH</Company>
  <LinksUpToDate>false</LinksUpToDate>
  <CharactersWithSpaces>4509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Gabriele Berlinger</dc:creator>
  <cp:keywords/>
  <cp:lastModifiedBy>Samuel Duerr</cp:lastModifiedBy>
  <cp:revision>179</cp:revision>
  <cp:lastPrinted>2014-11-10T13:42:00Z</cp:lastPrinted>
  <dcterms:created xsi:type="dcterms:W3CDTF">2018-09-05T09:38:00Z</dcterms:created>
  <dcterms:modified xsi:type="dcterms:W3CDTF">2023-04-11T08:42:00Z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0x0101006685AF344CD89442B975C4C9AAD8B048</vt:lpwstr>
  </property>
  <property fmtid="{D5CDD505-2E9C-101B-9397-08002B2CF9AE}" pid="3" name="Themengruppe">
    <vt:lpwstr>12;#Unternehmen|8b326ae8-0ff3-43ba-bfa4-ea1a24d2afc1</vt:lpwstr>
  </property>
  <property fmtid="{D5CDD505-2E9C-101B-9397-08002B2CF9AE}" pid="4" name="MediaServiceImageTags">
    <vt:lpwstr/>
  </property>
</Properties>
</file>